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B7932" w14:textId="16E3F930" w:rsidR="00B90B5F" w:rsidRPr="00F80E4D" w:rsidRDefault="00D36E72" w:rsidP="00B90B5F">
      <w:pPr>
        <w:jc w:val="right"/>
        <w:rPr>
          <w:rFonts w:asciiTheme="minorHAnsi" w:hAnsiTheme="minorHAnsi"/>
          <w:i/>
        </w:rPr>
      </w:pPr>
      <w:r w:rsidRPr="00F80E4D">
        <w:rPr>
          <w:rFonts w:asciiTheme="minorHAnsi" w:hAnsiTheme="minorHAnsi"/>
          <w:i/>
        </w:rPr>
        <w:t>Prof. R. Benefiel</w:t>
      </w:r>
      <w:r w:rsidR="004B07BC" w:rsidRPr="00F80E4D">
        <w:rPr>
          <w:rFonts w:asciiTheme="minorHAnsi" w:hAnsiTheme="minorHAnsi"/>
          <w:i/>
        </w:rPr>
        <w:t>, benefielr@wlu.edu</w:t>
      </w:r>
    </w:p>
    <w:p w14:paraId="56C5552B" w14:textId="503CF78C" w:rsidR="00B90B5F" w:rsidRPr="00F80E4D" w:rsidRDefault="00D36E72" w:rsidP="00B90B5F">
      <w:pPr>
        <w:jc w:val="right"/>
        <w:rPr>
          <w:rFonts w:asciiTheme="minorHAnsi" w:hAnsiTheme="minorHAnsi"/>
          <w:i/>
        </w:rPr>
      </w:pPr>
      <w:r w:rsidRPr="00F80E4D">
        <w:rPr>
          <w:rFonts w:asciiTheme="minorHAnsi" w:hAnsiTheme="minorHAnsi"/>
          <w:i/>
        </w:rPr>
        <w:t>NEH Summer Seminar – Roman Daily Life</w:t>
      </w:r>
    </w:p>
    <w:p w14:paraId="6B6142F0" w14:textId="77777777" w:rsidR="00B90B5F" w:rsidRPr="00F80E4D" w:rsidRDefault="00B90B5F">
      <w:pPr>
        <w:rPr>
          <w:rFonts w:asciiTheme="minorHAnsi" w:hAnsiTheme="minorHAnsi"/>
        </w:rPr>
      </w:pPr>
    </w:p>
    <w:p w14:paraId="0D51D5BF" w14:textId="77777777" w:rsidR="00B90B5F" w:rsidRPr="00F80E4D" w:rsidRDefault="00B90B5F" w:rsidP="00B90B5F">
      <w:pPr>
        <w:jc w:val="center"/>
        <w:rPr>
          <w:rFonts w:asciiTheme="minorHAnsi" w:hAnsiTheme="minorHAnsi"/>
          <w:b/>
        </w:rPr>
      </w:pPr>
      <w:r w:rsidRPr="00F80E4D">
        <w:rPr>
          <w:rFonts w:asciiTheme="minorHAnsi" w:hAnsiTheme="minorHAnsi"/>
          <w:b/>
        </w:rPr>
        <w:t>Gladiatorial Advertisements at Pompeii</w:t>
      </w:r>
    </w:p>
    <w:p w14:paraId="1781AAE0" w14:textId="77777777" w:rsidR="00B90B5F" w:rsidRPr="00F80E4D" w:rsidRDefault="00B90B5F">
      <w:pPr>
        <w:rPr>
          <w:rFonts w:asciiTheme="minorHAnsi" w:hAnsiTheme="minorHAnsi"/>
        </w:rPr>
      </w:pPr>
    </w:p>
    <w:p w14:paraId="4DF18489" w14:textId="77777777" w:rsidR="00D36E72" w:rsidRPr="00F80E4D" w:rsidRDefault="00D36E72">
      <w:pPr>
        <w:rPr>
          <w:rFonts w:asciiTheme="minorHAnsi" w:hAnsiTheme="minorHAnsi"/>
          <w:u w:val="single"/>
        </w:rPr>
      </w:pPr>
    </w:p>
    <w:p w14:paraId="128BDE72" w14:textId="77777777" w:rsidR="00062966" w:rsidRPr="00F80E4D" w:rsidRDefault="00062966" w:rsidP="00A711D9">
      <w:pPr>
        <w:spacing w:line="276" w:lineRule="auto"/>
        <w:jc w:val="center"/>
        <w:rPr>
          <w:rFonts w:asciiTheme="minorHAnsi" w:hAnsiTheme="minorHAnsi"/>
        </w:rPr>
      </w:pPr>
      <w:r w:rsidRPr="00F80E4D">
        <w:rPr>
          <w:rFonts w:asciiTheme="minorHAnsi" w:hAnsiTheme="minorHAnsi"/>
        </w:rPr>
        <w:t>D. LUCRETI SATRI</w:t>
      </w:r>
    </w:p>
    <w:p w14:paraId="1AE16873" w14:textId="77BDFFA2" w:rsidR="00062966" w:rsidRPr="00F80E4D" w:rsidRDefault="00062966" w:rsidP="00A711D9">
      <w:pPr>
        <w:spacing w:line="276" w:lineRule="auto"/>
        <w:jc w:val="center"/>
        <w:rPr>
          <w:rFonts w:asciiTheme="minorHAnsi" w:hAnsiTheme="minorHAnsi"/>
        </w:rPr>
      </w:pPr>
      <w:r w:rsidRPr="00F80E4D">
        <w:rPr>
          <w:rFonts w:asciiTheme="minorHAnsi" w:hAnsiTheme="minorHAnsi"/>
        </w:rPr>
        <w:t>VALENTIS FLAMINIS [[NERONIS]] CAESARIS AUG F PERPETUI</w:t>
      </w:r>
    </w:p>
    <w:p w14:paraId="5470BD9F" w14:textId="348DB78D" w:rsidR="00062966" w:rsidRPr="00F80E4D" w:rsidRDefault="00062966" w:rsidP="00A711D9">
      <w:pPr>
        <w:spacing w:line="276" w:lineRule="auto"/>
        <w:jc w:val="center"/>
        <w:rPr>
          <w:rFonts w:asciiTheme="minorHAnsi" w:hAnsiTheme="minorHAnsi"/>
        </w:rPr>
      </w:pPr>
      <w:r w:rsidRPr="00F80E4D">
        <w:rPr>
          <w:rFonts w:asciiTheme="minorHAnsi" w:hAnsiTheme="minorHAnsi"/>
          <w:b/>
          <w:bCs/>
        </w:rPr>
        <w:t>GLAD PAR</w:t>
      </w:r>
      <w:r w:rsidRPr="00F80E4D">
        <w:rPr>
          <w:rFonts w:asciiTheme="minorHAnsi" w:hAnsiTheme="minorHAnsi"/>
        </w:rPr>
        <w:t xml:space="preserve"> </w:t>
      </w:r>
      <w:r w:rsidRPr="00F80E4D">
        <w:rPr>
          <w:rFonts w:asciiTheme="minorHAnsi" w:hAnsiTheme="minorHAnsi"/>
          <w:b/>
          <w:bCs/>
        </w:rPr>
        <w:t>XX</w:t>
      </w:r>
      <w:r w:rsidRPr="00F80E4D">
        <w:rPr>
          <w:rFonts w:asciiTheme="minorHAnsi" w:hAnsiTheme="minorHAnsi"/>
        </w:rPr>
        <w:t xml:space="preserve"> ET D. LUCRETI VALENTIS FILI </w:t>
      </w:r>
      <w:r w:rsidRPr="00F80E4D">
        <w:rPr>
          <w:rFonts w:asciiTheme="minorHAnsi" w:hAnsiTheme="minorHAnsi"/>
          <w:b/>
          <w:bCs/>
        </w:rPr>
        <w:t>[GLAD]</w:t>
      </w:r>
      <w:r w:rsidRPr="00F80E4D">
        <w:rPr>
          <w:rFonts w:asciiTheme="minorHAnsi" w:hAnsiTheme="minorHAnsi"/>
        </w:rPr>
        <w:t xml:space="preserve"> </w:t>
      </w:r>
      <w:r w:rsidRPr="00F80E4D">
        <w:rPr>
          <w:rFonts w:asciiTheme="minorHAnsi" w:hAnsiTheme="minorHAnsi"/>
          <w:b/>
          <w:bCs/>
        </w:rPr>
        <w:t>PARIA X</w:t>
      </w:r>
    </w:p>
    <w:p w14:paraId="04275F4C" w14:textId="0A9FAC78" w:rsidR="00062966" w:rsidRPr="00F80E4D" w:rsidRDefault="00062966" w:rsidP="00A711D9">
      <w:pPr>
        <w:spacing w:line="276" w:lineRule="auto"/>
        <w:jc w:val="center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EX A D V K APRIL VENATIO ET VELA </w:t>
      </w:r>
      <w:proofErr w:type="gramStart"/>
      <w:r w:rsidRPr="00F80E4D">
        <w:rPr>
          <w:rFonts w:asciiTheme="minorHAnsi" w:hAnsiTheme="minorHAnsi"/>
        </w:rPr>
        <w:t>ER[</w:t>
      </w:r>
      <w:proofErr w:type="gramEnd"/>
      <w:r w:rsidRPr="00F80E4D">
        <w:rPr>
          <w:rFonts w:asciiTheme="minorHAnsi" w:hAnsiTheme="minorHAnsi"/>
        </w:rPr>
        <w:t>UNT].</w:t>
      </w:r>
    </w:p>
    <w:p w14:paraId="7B066253" w14:textId="77777777" w:rsidR="00D36E72" w:rsidRPr="00F80E4D" w:rsidRDefault="00D36E72">
      <w:pPr>
        <w:rPr>
          <w:rFonts w:asciiTheme="minorHAnsi" w:hAnsiTheme="minorHAnsi"/>
          <w:u w:val="single"/>
        </w:rPr>
      </w:pPr>
    </w:p>
    <w:p w14:paraId="3EF70C87" w14:textId="77777777" w:rsidR="00D36E72" w:rsidRPr="00F80E4D" w:rsidRDefault="00D36E72">
      <w:pPr>
        <w:rPr>
          <w:rFonts w:asciiTheme="minorHAnsi" w:hAnsiTheme="minorHAnsi"/>
          <w:u w:val="single"/>
        </w:rPr>
      </w:pPr>
    </w:p>
    <w:p w14:paraId="64850679" w14:textId="77777777" w:rsidR="00B90B5F" w:rsidRPr="00F80E4D" w:rsidRDefault="00B90B5F">
      <w:pPr>
        <w:rPr>
          <w:rFonts w:asciiTheme="minorHAnsi" w:hAnsiTheme="minorHAnsi"/>
          <w:u w:val="single"/>
        </w:rPr>
      </w:pPr>
      <w:r w:rsidRPr="00F80E4D">
        <w:rPr>
          <w:rFonts w:asciiTheme="minorHAnsi" w:hAnsiTheme="minorHAnsi"/>
          <w:u w:val="single"/>
        </w:rPr>
        <w:t>Common Abbreviations:</w:t>
      </w:r>
    </w:p>
    <w:p w14:paraId="5E564B83" w14:textId="77777777" w:rsidR="00B90B5F" w:rsidRPr="00F80E4D" w:rsidRDefault="00B90B5F">
      <w:pPr>
        <w:rPr>
          <w:rFonts w:asciiTheme="minorHAnsi" w:hAnsiTheme="minorHAnsi"/>
        </w:rPr>
      </w:pPr>
    </w:p>
    <w:p w14:paraId="2F9BCE96" w14:textId="77777777" w:rsidR="00B90B5F" w:rsidRPr="00F80E4D" w:rsidRDefault="00B90B5F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GLAD PAR  </w:t>
      </w:r>
      <w:r w:rsidRPr="00F80E4D">
        <w:rPr>
          <w:rFonts w:asciiTheme="minorHAnsi" w:hAnsiTheme="minorHAnsi"/>
        </w:rPr>
        <w:tab/>
      </w:r>
      <w:proofErr w:type="spellStart"/>
      <w:r w:rsidRPr="00F80E4D">
        <w:rPr>
          <w:rFonts w:asciiTheme="minorHAnsi" w:hAnsiTheme="minorHAnsi"/>
          <w:i/>
        </w:rPr>
        <w:t>gladiatorum</w:t>
      </w:r>
      <w:proofErr w:type="spellEnd"/>
      <w:r w:rsidRPr="00F80E4D">
        <w:rPr>
          <w:rFonts w:asciiTheme="minorHAnsi" w:hAnsiTheme="minorHAnsi"/>
          <w:i/>
        </w:rPr>
        <w:t xml:space="preserve"> </w:t>
      </w:r>
      <w:proofErr w:type="spellStart"/>
      <w:r w:rsidRPr="00F80E4D">
        <w:rPr>
          <w:rFonts w:asciiTheme="minorHAnsi" w:hAnsiTheme="minorHAnsi"/>
          <w:i/>
        </w:rPr>
        <w:t>paria</w:t>
      </w:r>
      <w:proofErr w:type="spellEnd"/>
      <w:r w:rsidR="00CC5C5A" w:rsidRPr="00F80E4D">
        <w:rPr>
          <w:rFonts w:asciiTheme="minorHAnsi" w:hAnsiTheme="minorHAnsi"/>
        </w:rPr>
        <w:t xml:space="preserve"> </w:t>
      </w:r>
      <w:r w:rsidR="00CC5C5A" w:rsidRPr="00F80E4D">
        <w:rPr>
          <w:rFonts w:asciiTheme="minorHAnsi" w:hAnsiTheme="minorHAnsi"/>
        </w:rPr>
        <w:tab/>
        <w:t>“pairs of gladiators”</w:t>
      </w:r>
    </w:p>
    <w:p w14:paraId="07511CD9" w14:textId="77777777" w:rsidR="00B90B5F" w:rsidRPr="00F80E4D" w:rsidRDefault="00B90B5F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PUGN </w:t>
      </w:r>
      <w:r w:rsidRPr="00F80E4D">
        <w:rPr>
          <w:rFonts w:asciiTheme="minorHAnsi" w:hAnsiTheme="minorHAnsi"/>
        </w:rPr>
        <w:tab/>
        <w:t xml:space="preserve"> </w:t>
      </w:r>
      <w:r w:rsidRPr="00F80E4D">
        <w:rPr>
          <w:rFonts w:asciiTheme="minorHAnsi" w:hAnsiTheme="minorHAnsi"/>
        </w:rPr>
        <w:tab/>
      </w:r>
      <w:proofErr w:type="spellStart"/>
      <w:r w:rsidRPr="00F80E4D">
        <w:rPr>
          <w:rFonts w:asciiTheme="minorHAnsi" w:hAnsiTheme="minorHAnsi"/>
          <w:i/>
        </w:rPr>
        <w:t>pugnabunt</w:t>
      </w:r>
      <w:proofErr w:type="spellEnd"/>
      <w:r w:rsidRPr="00F80E4D">
        <w:rPr>
          <w:rFonts w:asciiTheme="minorHAnsi" w:hAnsiTheme="minorHAnsi"/>
          <w:i/>
        </w:rPr>
        <w:t xml:space="preserve"> </w:t>
      </w:r>
      <w:r w:rsidRPr="00F80E4D">
        <w:rPr>
          <w:rFonts w:asciiTheme="minorHAnsi" w:hAnsiTheme="minorHAnsi"/>
          <w:i/>
        </w:rPr>
        <w:tab/>
      </w:r>
      <w:r w:rsidRPr="00F80E4D">
        <w:rPr>
          <w:rFonts w:asciiTheme="minorHAnsi" w:hAnsiTheme="minorHAnsi"/>
          <w:i/>
        </w:rPr>
        <w:tab/>
      </w:r>
      <w:r w:rsidRPr="00F80E4D">
        <w:rPr>
          <w:rFonts w:asciiTheme="minorHAnsi" w:hAnsiTheme="minorHAnsi"/>
        </w:rPr>
        <w:t>“(they) will fight”</w:t>
      </w:r>
    </w:p>
    <w:p w14:paraId="4DCC67D4" w14:textId="77777777" w:rsidR="005B5679" w:rsidRPr="00F80E4D" w:rsidRDefault="00B90B5F" w:rsidP="00B90B5F">
      <w:pPr>
        <w:spacing w:line="360" w:lineRule="auto"/>
        <w:rPr>
          <w:rFonts w:asciiTheme="minorHAnsi" w:hAnsiTheme="minorHAnsi"/>
        </w:rPr>
      </w:pPr>
      <w:proofErr w:type="gramStart"/>
      <w:r w:rsidRPr="00F80E4D">
        <w:rPr>
          <w:rFonts w:asciiTheme="minorHAnsi" w:hAnsiTheme="minorHAnsi"/>
        </w:rPr>
        <w:t>POM(</w:t>
      </w:r>
      <w:proofErr w:type="gramEnd"/>
      <w:r w:rsidRPr="00F80E4D">
        <w:rPr>
          <w:rFonts w:asciiTheme="minorHAnsi" w:hAnsiTheme="minorHAnsi"/>
        </w:rPr>
        <w:t xml:space="preserve">PEIS)  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  <w:t>“at Pompeii”</w:t>
      </w:r>
    </w:p>
    <w:p w14:paraId="35B8164B" w14:textId="77777777" w:rsidR="00B90B5F" w:rsidRPr="00F80E4D" w:rsidRDefault="005B5679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SUPP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proofErr w:type="spellStart"/>
      <w:r w:rsidRPr="00F80E4D">
        <w:rPr>
          <w:rFonts w:asciiTheme="minorHAnsi" w:hAnsiTheme="minorHAnsi"/>
          <w:i/>
        </w:rPr>
        <w:t>suppositicii</w:t>
      </w:r>
      <w:proofErr w:type="spellEnd"/>
      <w:r w:rsidRPr="00F80E4D">
        <w:rPr>
          <w:rFonts w:asciiTheme="minorHAnsi" w:hAnsiTheme="minorHAnsi"/>
          <w:i/>
        </w:rPr>
        <w:tab/>
      </w:r>
      <w:r w:rsidRPr="00F80E4D">
        <w:rPr>
          <w:rFonts w:asciiTheme="minorHAnsi" w:hAnsiTheme="minorHAnsi"/>
          <w:i/>
        </w:rPr>
        <w:tab/>
      </w:r>
      <w:r w:rsidRPr="00F80E4D">
        <w:rPr>
          <w:rFonts w:asciiTheme="minorHAnsi" w:hAnsiTheme="minorHAnsi"/>
        </w:rPr>
        <w:t>“substitutes”</w:t>
      </w:r>
    </w:p>
    <w:p w14:paraId="723C12C2" w14:textId="77777777" w:rsidR="00B90B5F" w:rsidRPr="00F80E4D" w:rsidRDefault="00B90B5F" w:rsidP="00B90B5F">
      <w:pPr>
        <w:spacing w:line="360" w:lineRule="auto"/>
        <w:rPr>
          <w:rFonts w:asciiTheme="minorHAnsi" w:hAnsiTheme="minorHAnsi"/>
          <w:u w:val="single"/>
        </w:rPr>
      </w:pPr>
    </w:p>
    <w:p w14:paraId="05A8A2AD" w14:textId="77777777" w:rsidR="00B90B5F" w:rsidRPr="00F80E4D" w:rsidRDefault="00B90B5F" w:rsidP="00B90B5F">
      <w:pPr>
        <w:spacing w:line="360" w:lineRule="auto"/>
        <w:rPr>
          <w:rFonts w:asciiTheme="minorHAnsi" w:hAnsiTheme="minorHAnsi"/>
          <w:u w:val="single"/>
        </w:rPr>
      </w:pPr>
      <w:r w:rsidRPr="00F80E4D">
        <w:rPr>
          <w:rFonts w:asciiTheme="minorHAnsi" w:hAnsiTheme="minorHAnsi"/>
          <w:u w:val="single"/>
        </w:rPr>
        <w:t>Dates</w:t>
      </w:r>
      <w:r w:rsidR="00AA31E0" w:rsidRPr="00F80E4D">
        <w:rPr>
          <w:rFonts w:asciiTheme="minorHAnsi" w:hAnsiTheme="minorHAnsi"/>
          <w:u w:val="single"/>
        </w:rPr>
        <w:t>/The Calendar</w:t>
      </w:r>
      <w:r w:rsidRPr="00F80E4D">
        <w:rPr>
          <w:rFonts w:asciiTheme="minorHAnsi" w:hAnsiTheme="minorHAnsi"/>
          <w:u w:val="single"/>
        </w:rPr>
        <w:t>:</w:t>
      </w:r>
    </w:p>
    <w:p w14:paraId="3175869D" w14:textId="77777777" w:rsidR="00B90B5F" w:rsidRPr="00F80E4D" w:rsidRDefault="00B90B5F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K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  <w:t xml:space="preserve">“the </w:t>
      </w:r>
      <w:proofErr w:type="spellStart"/>
      <w:r w:rsidRPr="00F80E4D">
        <w:rPr>
          <w:rFonts w:asciiTheme="minorHAnsi" w:hAnsiTheme="minorHAnsi"/>
        </w:rPr>
        <w:t>Kalends</w:t>
      </w:r>
      <w:proofErr w:type="spellEnd"/>
      <w:r w:rsidRPr="00F80E4D">
        <w:rPr>
          <w:rFonts w:asciiTheme="minorHAnsi" w:hAnsiTheme="minorHAnsi"/>
        </w:rPr>
        <w:t>”</w:t>
      </w:r>
      <w:r w:rsidR="009A5B8B" w:rsidRPr="00F80E4D">
        <w:rPr>
          <w:rFonts w:asciiTheme="minorHAnsi" w:hAnsiTheme="minorHAnsi"/>
        </w:rPr>
        <w:t xml:space="preserve">   = the 1</w:t>
      </w:r>
      <w:r w:rsidR="009A5B8B" w:rsidRPr="00F80E4D">
        <w:rPr>
          <w:rFonts w:asciiTheme="minorHAnsi" w:hAnsiTheme="minorHAnsi"/>
          <w:vertAlign w:val="superscript"/>
        </w:rPr>
        <w:t>st</w:t>
      </w:r>
      <w:r w:rsidR="009A5B8B" w:rsidRPr="00F80E4D">
        <w:rPr>
          <w:rFonts w:asciiTheme="minorHAnsi" w:hAnsiTheme="minorHAnsi"/>
        </w:rPr>
        <w:t xml:space="preserve"> of the month</w:t>
      </w:r>
    </w:p>
    <w:p w14:paraId="04B9FE9E" w14:textId="77777777" w:rsidR="00B90B5F" w:rsidRPr="00F80E4D" w:rsidRDefault="00B90B5F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NON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  <w:t xml:space="preserve">“the </w:t>
      </w:r>
      <w:proofErr w:type="spellStart"/>
      <w:r w:rsidRPr="00F80E4D">
        <w:rPr>
          <w:rFonts w:asciiTheme="minorHAnsi" w:hAnsiTheme="minorHAnsi"/>
        </w:rPr>
        <w:t>Nones</w:t>
      </w:r>
      <w:proofErr w:type="spellEnd"/>
      <w:r w:rsidRPr="00F80E4D">
        <w:rPr>
          <w:rFonts w:asciiTheme="minorHAnsi" w:hAnsiTheme="minorHAnsi"/>
        </w:rPr>
        <w:t>”</w:t>
      </w:r>
      <w:r w:rsidR="009A5B8B" w:rsidRPr="00F80E4D">
        <w:rPr>
          <w:rFonts w:asciiTheme="minorHAnsi" w:hAnsiTheme="minorHAnsi"/>
        </w:rPr>
        <w:t xml:space="preserve"> = the 5</w:t>
      </w:r>
      <w:r w:rsidR="009A5B8B" w:rsidRPr="00F80E4D">
        <w:rPr>
          <w:rFonts w:asciiTheme="minorHAnsi" w:hAnsiTheme="minorHAnsi"/>
          <w:vertAlign w:val="superscript"/>
        </w:rPr>
        <w:t>th</w:t>
      </w:r>
      <w:r w:rsidR="009A5B8B" w:rsidRPr="00F80E4D">
        <w:rPr>
          <w:rFonts w:asciiTheme="minorHAnsi" w:hAnsiTheme="minorHAnsi"/>
        </w:rPr>
        <w:t xml:space="preserve"> or 7</w:t>
      </w:r>
      <w:r w:rsidR="009A5B8B" w:rsidRPr="00F80E4D">
        <w:rPr>
          <w:rFonts w:asciiTheme="minorHAnsi" w:hAnsiTheme="minorHAnsi"/>
          <w:vertAlign w:val="superscript"/>
        </w:rPr>
        <w:t>th</w:t>
      </w:r>
      <w:r w:rsidR="009A5B8B" w:rsidRPr="00F80E4D">
        <w:rPr>
          <w:rFonts w:asciiTheme="minorHAnsi" w:hAnsiTheme="minorHAnsi"/>
        </w:rPr>
        <w:t xml:space="preserve"> of the month</w:t>
      </w:r>
    </w:p>
    <w:p w14:paraId="6E69B51C" w14:textId="194D1127" w:rsidR="00B90B5F" w:rsidRPr="00F80E4D" w:rsidRDefault="00B90B5F" w:rsidP="005B5679">
      <w:pPr>
        <w:spacing w:line="48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ID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  <w:t>“the Ides”</w:t>
      </w:r>
      <w:r w:rsidR="009A5B8B" w:rsidRPr="00F80E4D">
        <w:rPr>
          <w:rFonts w:asciiTheme="minorHAnsi" w:hAnsiTheme="minorHAnsi"/>
        </w:rPr>
        <w:t xml:space="preserve"> = the 13</w:t>
      </w:r>
      <w:r w:rsidR="009A5B8B" w:rsidRPr="00F80E4D">
        <w:rPr>
          <w:rFonts w:asciiTheme="minorHAnsi" w:hAnsiTheme="minorHAnsi"/>
          <w:vertAlign w:val="superscript"/>
        </w:rPr>
        <w:t>th</w:t>
      </w:r>
      <w:r w:rsidR="009A5B8B" w:rsidRPr="00F80E4D">
        <w:rPr>
          <w:rFonts w:asciiTheme="minorHAnsi" w:hAnsiTheme="minorHAnsi"/>
        </w:rPr>
        <w:t xml:space="preserve"> </w:t>
      </w:r>
      <w:r w:rsidR="006D30EE" w:rsidRPr="00F80E4D">
        <w:rPr>
          <w:rFonts w:asciiTheme="minorHAnsi" w:hAnsiTheme="minorHAnsi"/>
        </w:rPr>
        <w:t>or the 15</w:t>
      </w:r>
      <w:r w:rsidR="006D30EE" w:rsidRPr="00F80E4D">
        <w:rPr>
          <w:rFonts w:asciiTheme="minorHAnsi" w:hAnsiTheme="minorHAnsi"/>
          <w:vertAlign w:val="superscript"/>
        </w:rPr>
        <w:t>th</w:t>
      </w:r>
      <w:r w:rsidR="006D30EE" w:rsidRPr="00F80E4D">
        <w:rPr>
          <w:rFonts w:asciiTheme="minorHAnsi" w:hAnsiTheme="minorHAnsi"/>
        </w:rPr>
        <w:t xml:space="preserve"> </w:t>
      </w:r>
      <w:r w:rsidR="009A5B8B" w:rsidRPr="00F80E4D">
        <w:rPr>
          <w:rFonts w:asciiTheme="minorHAnsi" w:hAnsiTheme="minorHAnsi"/>
        </w:rPr>
        <w:t>of the month</w:t>
      </w:r>
    </w:p>
    <w:p w14:paraId="6855D879" w14:textId="77777777" w:rsidR="00AA31E0" w:rsidRPr="00F80E4D" w:rsidRDefault="00B90B5F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PR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proofErr w:type="spellStart"/>
      <w:r w:rsidRPr="00F80E4D">
        <w:rPr>
          <w:rFonts w:asciiTheme="minorHAnsi" w:hAnsiTheme="minorHAnsi"/>
          <w:i/>
        </w:rPr>
        <w:t>pridie</w:t>
      </w:r>
      <w:proofErr w:type="spellEnd"/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  <w:t>“the day before”</w:t>
      </w:r>
    </w:p>
    <w:p w14:paraId="405E89FA" w14:textId="77777777" w:rsidR="00B90B5F" w:rsidRPr="00F80E4D" w:rsidRDefault="00AA31E0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EX A D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  <w:i/>
        </w:rPr>
        <w:t xml:space="preserve">ex ante </w:t>
      </w:r>
      <w:proofErr w:type="gramStart"/>
      <w:r w:rsidRPr="00F80E4D">
        <w:rPr>
          <w:rFonts w:asciiTheme="minorHAnsi" w:hAnsiTheme="minorHAnsi"/>
          <w:i/>
        </w:rPr>
        <w:t>diem</w:t>
      </w:r>
      <w:proofErr w:type="gramEnd"/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  <w:t xml:space="preserve">“from (so many?) </w:t>
      </w:r>
      <w:proofErr w:type="gramStart"/>
      <w:r w:rsidRPr="00F80E4D">
        <w:rPr>
          <w:rFonts w:asciiTheme="minorHAnsi" w:hAnsiTheme="minorHAnsi"/>
        </w:rPr>
        <w:t>days</w:t>
      </w:r>
      <w:proofErr w:type="gramEnd"/>
      <w:r w:rsidRPr="00F80E4D">
        <w:rPr>
          <w:rFonts w:asciiTheme="minorHAnsi" w:hAnsiTheme="minorHAnsi"/>
        </w:rPr>
        <w:t xml:space="preserve"> before the…”</w:t>
      </w:r>
    </w:p>
    <w:p w14:paraId="05E00481" w14:textId="77777777" w:rsidR="00B90B5F" w:rsidRPr="00F80E4D" w:rsidRDefault="00B90B5F" w:rsidP="00B90B5F">
      <w:pPr>
        <w:spacing w:line="360" w:lineRule="auto"/>
        <w:rPr>
          <w:rFonts w:asciiTheme="minorHAnsi" w:hAnsiTheme="minorHAnsi"/>
        </w:rPr>
      </w:pPr>
    </w:p>
    <w:p w14:paraId="7E1983AE" w14:textId="77777777" w:rsidR="00B90B5F" w:rsidRPr="00F80E4D" w:rsidRDefault="00B90B5F" w:rsidP="00B90B5F">
      <w:pPr>
        <w:spacing w:line="360" w:lineRule="auto"/>
        <w:rPr>
          <w:rFonts w:asciiTheme="minorHAnsi" w:hAnsiTheme="minorHAnsi"/>
          <w:u w:val="single"/>
        </w:rPr>
      </w:pPr>
      <w:r w:rsidRPr="00F80E4D">
        <w:rPr>
          <w:rFonts w:asciiTheme="minorHAnsi" w:hAnsiTheme="minorHAnsi"/>
          <w:u w:val="single"/>
        </w:rPr>
        <w:t>Other terminology:</w:t>
      </w:r>
    </w:p>
    <w:p w14:paraId="33DD9A9B" w14:textId="77777777" w:rsidR="00B90B5F" w:rsidRPr="00F80E4D" w:rsidRDefault="00B90B5F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VENATIO 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  <w:t>beast-hunt</w:t>
      </w:r>
    </w:p>
    <w:p w14:paraId="5780F177" w14:textId="77777777" w:rsidR="00B90B5F" w:rsidRPr="00F80E4D" w:rsidRDefault="00B90B5F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VELA (ERUNT)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  <w:t>“(There will be) awnings”</w:t>
      </w:r>
    </w:p>
    <w:p w14:paraId="08BC552D" w14:textId="77777777" w:rsidR="00DD3DEE" w:rsidRPr="00F80E4D" w:rsidRDefault="00B90B5F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FLAMEN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  <w:t>type of priest (honorary position)</w:t>
      </w:r>
    </w:p>
    <w:p w14:paraId="3C1C44E3" w14:textId="77777777" w:rsidR="00DD3DEE" w:rsidRPr="00F80E4D" w:rsidRDefault="00DD3DEE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SINE IMPENSA PUBLICA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  <w:t>“without public expense”</w:t>
      </w:r>
    </w:p>
    <w:p w14:paraId="238B9261" w14:textId="77777777" w:rsidR="00DD3DEE" w:rsidRPr="00F80E4D" w:rsidRDefault="00DD3DEE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ab/>
        <w:t>SUA PECUNIA</w:t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</w:r>
      <w:r w:rsidRPr="00F80E4D">
        <w:rPr>
          <w:rFonts w:asciiTheme="minorHAnsi" w:hAnsiTheme="minorHAnsi"/>
        </w:rPr>
        <w:tab/>
        <w:t>“with his/her own money”</w:t>
      </w:r>
    </w:p>
    <w:p w14:paraId="3DBD9D42" w14:textId="77777777" w:rsidR="00A8274F" w:rsidRPr="00F80E4D" w:rsidRDefault="00A8274F" w:rsidP="00B90B5F">
      <w:pPr>
        <w:spacing w:line="360" w:lineRule="auto"/>
        <w:rPr>
          <w:rFonts w:asciiTheme="minorHAnsi" w:hAnsiTheme="minorHAnsi"/>
        </w:rPr>
      </w:pPr>
    </w:p>
    <w:p w14:paraId="2E46C5B1" w14:textId="77777777" w:rsidR="00A8274F" w:rsidRPr="00F80E4D" w:rsidRDefault="00A8274F" w:rsidP="00B90B5F">
      <w:pPr>
        <w:spacing w:line="360" w:lineRule="auto"/>
        <w:rPr>
          <w:rFonts w:asciiTheme="minorHAnsi" w:hAnsiTheme="minorHAnsi"/>
        </w:rPr>
      </w:pPr>
    </w:p>
    <w:p w14:paraId="7213AF12" w14:textId="75610A76" w:rsidR="00B549A5" w:rsidRPr="00F80E4D" w:rsidRDefault="00B549A5" w:rsidP="00B90B5F">
      <w:pPr>
        <w:spacing w:line="360" w:lineRule="auto"/>
        <w:rPr>
          <w:rFonts w:asciiTheme="minorHAnsi" w:hAnsiTheme="minorHAnsi"/>
          <w:b/>
        </w:rPr>
      </w:pPr>
      <w:r w:rsidRPr="00F80E4D">
        <w:rPr>
          <w:rFonts w:asciiTheme="minorHAnsi" w:hAnsiTheme="minorHAnsi"/>
          <w:b/>
        </w:rPr>
        <w:lastRenderedPageBreak/>
        <w:t>Advertisements for Gladiatorial Games</w:t>
      </w:r>
      <w:r w:rsidR="00001E49" w:rsidRPr="00F80E4D">
        <w:rPr>
          <w:rFonts w:asciiTheme="minorHAnsi" w:hAnsiTheme="minorHAnsi"/>
          <w:b/>
        </w:rPr>
        <w:t xml:space="preserve"> </w:t>
      </w:r>
    </w:p>
    <w:p w14:paraId="52384879" w14:textId="77777777" w:rsidR="009B3DD7" w:rsidRPr="00F80E4D" w:rsidRDefault="009B3DD7" w:rsidP="009B3DD7">
      <w:pPr>
        <w:spacing w:line="276" w:lineRule="auto"/>
        <w:rPr>
          <w:rFonts w:asciiTheme="minorHAnsi" w:hAnsiTheme="minorHAnsi"/>
        </w:rPr>
      </w:pPr>
    </w:p>
    <w:p w14:paraId="68E11D2B" w14:textId="51B6A378" w:rsidR="00FD196B" w:rsidRPr="00F80E4D" w:rsidRDefault="009B3DD7" w:rsidP="00FD196B">
      <w:pPr>
        <w:spacing w:line="276" w:lineRule="auto"/>
        <w:ind w:firstLine="720"/>
        <w:rPr>
          <w:rFonts w:asciiTheme="minorHAnsi" w:hAnsiTheme="minorHAnsi"/>
        </w:rPr>
      </w:pPr>
      <w:r w:rsidRPr="00F80E4D">
        <w:rPr>
          <w:rFonts w:asciiTheme="minorHAnsi" w:hAnsiTheme="minorHAnsi"/>
        </w:rPr>
        <w:t>Advertisements for gladiatorial spectacles (</w:t>
      </w:r>
      <w:proofErr w:type="spellStart"/>
      <w:r w:rsidRPr="00F80E4D">
        <w:rPr>
          <w:rFonts w:asciiTheme="minorHAnsi" w:hAnsiTheme="minorHAnsi"/>
          <w:i/>
        </w:rPr>
        <w:t>edicta</w:t>
      </w:r>
      <w:proofErr w:type="spellEnd"/>
      <w:r w:rsidRPr="00F80E4D">
        <w:rPr>
          <w:rFonts w:asciiTheme="minorHAnsi" w:hAnsiTheme="minorHAnsi"/>
          <w:i/>
        </w:rPr>
        <w:t xml:space="preserve"> </w:t>
      </w:r>
      <w:proofErr w:type="spellStart"/>
      <w:r w:rsidRPr="00F80E4D">
        <w:rPr>
          <w:rFonts w:asciiTheme="minorHAnsi" w:hAnsiTheme="minorHAnsi"/>
          <w:i/>
        </w:rPr>
        <w:t>munerum</w:t>
      </w:r>
      <w:proofErr w:type="spellEnd"/>
      <w:r w:rsidRPr="00F80E4D">
        <w:rPr>
          <w:rFonts w:asciiTheme="minorHAnsi" w:hAnsiTheme="minorHAnsi"/>
        </w:rPr>
        <w:t xml:space="preserve">) </w:t>
      </w:r>
      <w:r w:rsidR="00FD196B" w:rsidRPr="00F80E4D">
        <w:rPr>
          <w:rFonts w:asciiTheme="minorHAnsi" w:hAnsiTheme="minorHAnsi"/>
        </w:rPr>
        <w:t>took the form of</w:t>
      </w:r>
      <w:r w:rsidRPr="00F80E4D">
        <w:rPr>
          <w:rFonts w:asciiTheme="minorHAnsi" w:hAnsiTheme="minorHAnsi"/>
        </w:rPr>
        <w:t xml:space="preserve"> painted inscriptions posted along busy streets within Pompeii as well as on funerary monuments lining the roads leading into town. </w:t>
      </w:r>
      <w:r w:rsidR="00FD196B" w:rsidRPr="00F80E4D">
        <w:rPr>
          <w:rFonts w:asciiTheme="minorHAnsi" w:hAnsiTheme="minorHAnsi"/>
        </w:rPr>
        <w:t>More than forty examples have been discovered at Pompeii so far. Less wall-plaster on building facades has survived at Herculaneum and the roads into town have not yet been uncovered. Herculaneum, therefore, has not yet yielded this type of inscription.</w:t>
      </w:r>
      <w:r w:rsidRPr="00F80E4D">
        <w:rPr>
          <w:rFonts w:asciiTheme="minorHAnsi" w:hAnsiTheme="minorHAnsi"/>
        </w:rPr>
        <w:t xml:space="preserve"> </w:t>
      </w:r>
    </w:p>
    <w:p w14:paraId="0290A617" w14:textId="13228A66" w:rsidR="00FD196B" w:rsidRPr="00F80E4D" w:rsidRDefault="00FD196B" w:rsidP="00FD196B">
      <w:pPr>
        <w:spacing w:line="276" w:lineRule="auto"/>
        <w:ind w:firstLine="720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Many </w:t>
      </w:r>
      <w:proofErr w:type="spellStart"/>
      <w:r w:rsidRPr="00F80E4D">
        <w:rPr>
          <w:rFonts w:asciiTheme="minorHAnsi" w:hAnsiTheme="minorHAnsi"/>
          <w:i/>
        </w:rPr>
        <w:t>edicta</w:t>
      </w:r>
      <w:proofErr w:type="spellEnd"/>
      <w:r w:rsidRPr="00F80E4D">
        <w:rPr>
          <w:rFonts w:asciiTheme="minorHAnsi" w:hAnsiTheme="minorHAnsi"/>
          <w:i/>
        </w:rPr>
        <w:t xml:space="preserve"> </w:t>
      </w:r>
      <w:proofErr w:type="spellStart"/>
      <w:r w:rsidRPr="00F80E4D">
        <w:rPr>
          <w:rFonts w:asciiTheme="minorHAnsi" w:hAnsiTheme="minorHAnsi"/>
          <w:i/>
        </w:rPr>
        <w:t>munerum</w:t>
      </w:r>
      <w:proofErr w:type="spellEnd"/>
      <w:r w:rsidRPr="00F80E4D">
        <w:rPr>
          <w:rFonts w:asciiTheme="minorHAnsi" w:hAnsiTheme="minorHAnsi"/>
        </w:rPr>
        <w:t xml:space="preserve"> posted at Pompeii advertise games to be held in Pompeii, while others advertise games that will take place in other cities of the region. Excavations in the 1980s along </w:t>
      </w:r>
      <w:proofErr w:type="gramStart"/>
      <w:r w:rsidRPr="00F80E4D">
        <w:rPr>
          <w:rFonts w:asciiTheme="minorHAnsi" w:hAnsiTheme="minorHAnsi"/>
        </w:rPr>
        <w:t>the via</w:t>
      </w:r>
      <w:proofErr w:type="gramEnd"/>
      <w:r w:rsidRPr="00F80E4D">
        <w:rPr>
          <w:rFonts w:asciiTheme="minorHAnsi" w:hAnsiTheme="minorHAnsi"/>
        </w:rPr>
        <w:t xml:space="preserve"> </w:t>
      </w:r>
      <w:proofErr w:type="spellStart"/>
      <w:r w:rsidRPr="00F80E4D">
        <w:rPr>
          <w:rFonts w:asciiTheme="minorHAnsi" w:hAnsiTheme="minorHAnsi"/>
        </w:rPr>
        <w:t>Nocera</w:t>
      </w:r>
      <w:proofErr w:type="spellEnd"/>
      <w:r w:rsidRPr="00F80E4D">
        <w:rPr>
          <w:rFonts w:asciiTheme="minorHAnsi" w:hAnsiTheme="minorHAnsi"/>
        </w:rPr>
        <w:t xml:space="preserve"> just south of Pompeii uncovered advertisements for games in two cities</w:t>
      </w:r>
      <w:r w:rsidR="00860C70" w:rsidRPr="00F80E4D">
        <w:rPr>
          <w:rFonts w:asciiTheme="minorHAnsi" w:hAnsiTheme="minorHAnsi"/>
        </w:rPr>
        <w:t xml:space="preserve"> not previously mentioned at Pompeii</w:t>
      </w:r>
      <w:r w:rsidRPr="00F80E4D">
        <w:rPr>
          <w:rFonts w:asciiTheme="minorHAnsi" w:hAnsiTheme="minorHAnsi"/>
        </w:rPr>
        <w:t xml:space="preserve">: Capua and Forum </w:t>
      </w:r>
      <w:proofErr w:type="spellStart"/>
      <w:r w:rsidRPr="00F80E4D">
        <w:rPr>
          <w:rFonts w:asciiTheme="minorHAnsi" w:hAnsiTheme="minorHAnsi"/>
        </w:rPr>
        <w:t>Popilii</w:t>
      </w:r>
      <w:proofErr w:type="spellEnd"/>
      <w:r w:rsidRPr="00F80E4D">
        <w:rPr>
          <w:rFonts w:asciiTheme="minorHAnsi" w:hAnsiTheme="minorHAnsi"/>
        </w:rPr>
        <w:t>.</w:t>
      </w:r>
    </w:p>
    <w:p w14:paraId="7DAC044E" w14:textId="4E7FB187" w:rsidR="00B549A5" w:rsidRPr="00F80E4D" w:rsidRDefault="00860C70" w:rsidP="00FD196B">
      <w:pPr>
        <w:spacing w:line="276" w:lineRule="auto"/>
        <w:ind w:firstLine="720"/>
        <w:rPr>
          <w:rFonts w:asciiTheme="minorHAnsi" w:hAnsiTheme="minorHAnsi"/>
        </w:rPr>
      </w:pPr>
      <w:r w:rsidRPr="00F80E4D">
        <w:rPr>
          <w:rFonts w:asciiTheme="minorHAnsi" w:hAnsiTheme="minorHAnsi"/>
        </w:rPr>
        <w:t>These</w:t>
      </w:r>
      <w:r w:rsidR="009B3DD7" w:rsidRPr="00F80E4D">
        <w:rPr>
          <w:rFonts w:asciiTheme="minorHAnsi" w:hAnsiTheme="minorHAnsi"/>
        </w:rPr>
        <w:t xml:space="preserve"> advertisement</w:t>
      </w:r>
      <w:r w:rsidRPr="00F80E4D">
        <w:rPr>
          <w:rFonts w:asciiTheme="minorHAnsi" w:hAnsiTheme="minorHAnsi"/>
        </w:rPr>
        <w:t>s often present</w:t>
      </w:r>
      <w:r w:rsidR="009B3DD7" w:rsidRPr="00F80E4D">
        <w:rPr>
          <w:rFonts w:asciiTheme="minorHAnsi" w:hAnsiTheme="minorHAnsi"/>
        </w:rPr>
        <w:t xml:space="preserve"> the same </w:t>
      </w:r>
      <w:r w:rsidRPr="00F80E4D">
        <w:rPr>
          <w:rFonts w:asciiTheme="minorHAnsi" w:hAnsiTheme="minorHAnsi"/>
        </w:rPr>
        <w:t>set</w:t>
      </w:r>
      <w:r w:rsidR="009B3DD7" w:rsidRPr="00F80E4D">
        <w:rPr>
          <w:rFonts w:asciiTheme="minorHAnsi" w:hAnsiTheme="minorHAnsi"/>
        </w:rPr>
        <w:t xml:space="preserve"> of information:</w:t>
      </w:r>
    </w:p>
    <w:p w14:paraId="0AECAC46" w14:textId="77777777" w:rsidR="009B3DD7" w:rsidRPr="00F80E4D" w:rsidRDefault="009B3DD7" w:rsidP="009B3DD7">
      <w:pPr>
        <w:spacing w:line="276" w:lineRule="auto"/>
        <w:rPr>
          <w:rFonts w:asciiTheme="minorHAnsi" w:hAnsiTheme="minorHAnsi"/>
        </w:rPr>
      </w:pPr>
    </w:p>
    <w:p w14:paraId="7B8E4A97" w14:textId="3B62A0D4" w:rsidR="009B3DD7" w:rsidRPr="00F80E4D" w:rsidRDefault="009B3DD7" w:rsidP="00FD196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1. </w:t>
      </w:r>
      <w:proofErr w:type="gramStart"/>
      <w:r w:rsidRPr="00F80E4D">
        <w:rPr>
          <w:rFonts w:asciiTheme="minorHAnsi" w:hAnsiTheme="minorHAnsi"/>
        </w:rPr>
        <w:t>the</w:t>
      </w:r>
      <w:proofErr w:type="gramEnd"/>
      <w:r w:rsidRPr="00F80E4D">
        <w:rPr>
          <w:rFonts w:asciiTheme="minorHAnsi" w:hAnsiTheme="minorHAnsi"/>
        </w:rPr>
        <w:t xml:space="preserve"> motivation for the spectacle (</w:t>
      </w:r>
      <w:r w:rsidRPr="00F80E4D">
        <w:rPr>
          <w:rFonts w:asciiTheme="minorHAnsi" w:hAnsiTheme="minorHAnsi"/>
          <w:i/>
        </w:rPr>
        <w:t>optional</w:t>
      </w:r>
      <w:r w:rsidRPr="00F80E4D">
        <w:rPr>
          <w:rFonts w:asciiTheme="minorHAnsi" w:hAnsiTheme="minorHAnsi"/>
        </w:rPr>
        <w:t>)</w:t>
      </w:r>
    </w:p>
    <w:p w14:paraId="7FDF62BC" w14:textId="77777777" w:rsidR="00FD196B" w:rsidRPr="00F80E4D" w:rsidRDefault="009B3DD7" w:rsidP="00FD196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2. </w:t>
      </w:r>
      <w:proofErr w:type="gramStart"/>
      <w:r w:rsidRPr="00F80E4D">
        <w:rPr>
          <w:rFonts w:asciiTheme="minorHAnsi" w:hAnsiTheme="minorHAnsi"/>
        </w:rPr>
        <w:t>the</w:t>
      </w:r>
      <w:proofErr w:type="gramEnd"/>
      <w:r w:rsidRPr="00F80E4D">
        <w:rPr>
          <w:rFonts w:asciiTheme="minorHAnsi" w:hAnsiTheme="minorHAnsi"/>
        </w:rPr>
        <w:t xml:space="preserve"> type of entertainment that will be presented</w:t>
      </w:r>
      <w:r w:rsidR="00FD196B" w:rsidRPr="00F80E4D">
        <w:rPr>
          <w:rFonts w:asciiTheme="minorHAnsi" w:hAnsiTheme="minorHAnsi"/>
        </w:rPr>
        <w:t xml:space="preserve"> </w:t>
      </w:r>
    </w:p>
    <w:p w14:paraId="1CD07AF8" w14:textId="37DBB950" w:rsidR="009B3DD7" w:rsidRPr="00F80E4D" w:rsidRDefault="00FD196B" w:rsidP="00FD196B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/>
        </w:rPr>
      </w:pPr>
      <w:r w:rsidRPr="00F80E4D">
        <w:rPr>
          <w:rFonts w:asciiTheme="minorHAnsi" w:hAnsiTheme="minorHAnsi"/>
        </w:rPr>
        <w:t>(</w:t>
      </w:r>
      <w:proofErr w:type="gramStart"/>
      <w:r w:rsidRPr="00F80E4D">
        <w:rPr>
          <w:rFonts w:asciiTheme="minorHAnsi" w:hAnsiTheme="minorHAnsi"/>
        </w:rPr>
        <w:t>e</w:t>
      </w:r>
      <w:proofErr w:type="gramEnd"/>
      <w:r w:rsidRPr="00F80E4D">
        <w:rPr>
          <w:rFonts w:asciiTheme="minorHAnsi" w:hAnsiTheme="minorHAnsi"/>
        </w:rPr>
        <w:t xml:space="preserve">.g. </w:t>
      </w:r>
      <w:r w:rsidRPr="00F80E4D">
        <w:rPr>
          <w:rFonts w:asciiTheme="minorHAnsi" w:hAnsiTheme="minorHAnsi"/>
          <w:i/>
        </w:rPr>
        <w:t>glad(</w:t>
      </w:r>
      <w:proofErr w:type="spellStart"/>
      <w:r w:rsidRPr="00F80E4D">
        <w:rPr>
          <w:rFonts w:asciiTheme="minorHAnsi" w:hAnsiTheme="minorHAnsi"/>
          <w:i/>
        </w:rPr>
        <w:t>iatorum</w:t>
      </w:r>
      <w:proofErr w:type="spellEnd"/>
      <w:r w:rsidRPr="00F80E4D">
        <w:rPr>
          <w:rFonts w:asciiTheme="minorHAnsi" w:hAnsiTheme="minorHAnsi"/>
          <w:i/>
        </w:rPr>
        <w:t>) par(</w:t>
      </w:r>
      <w:proofErr w:type="spellStart"/>
      <w:r w:rsidRPr="00F80E4D">
        <w:rPr>
          <w:rFonts w:asciiTheme="minorHAnsi" w:hAnsiTheme="minorHAnsi"/>
          <w:i/>
        </w:rPr>
        <w:t>ia</w:t>
      </w:r>
      <w:proofErr w:type="spellEnd"/>
      <w:r w:rsidRPr="00F80E4D">
        <w:rPr>
          <w:rFonts w:asciiTheme="minorHAnsi" w:hAnsiTheme="minorHAnsi"/>
          <w:i/>
        </w:rPr>
        <w:t>) XX</w:t>
      </w:r>
      <w:r w:rsidRPr="00F80E4D">
        <w:rPr>
          <w:rFonts w:asciiTheme="minorHAnsi" w:hAnsiTheme="minorHAnsi"/>
        </w:rPr>
        <w:t>)</w:t>
      </w:r>
    </w:p>
    <w:p w14:paraId="050A362B" w14:textId="7C339277" w:rsidR="009B3DD7" w:rsidRPr="00F80E4D" w:rsidRDefault="009B3DD7" w:rsidP="00FD196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3. </w:t>
      </w:r>
      <w:proofErr w:type="gramStart"/>
      <w:r w:rsidRPr="00F80E4D">
        <w:rPr>
          <w:rFonts w:asciiTheme="minorHAnsi" w:hAnsiTheme="minorHAnsi"/>
        </w:rPr>
        <w:t>the</w:t>
      </w:r>
      <w:proofErr w:type="gramEnd"/>
      <w:r w:rsidRPr="00F80E4D">
        <w:rPr>
          <w:rFonts w:asciiTheme="minorHAnsi" w:hAnsiTheme="minorHAnsi"/>
        </w:rPr>
        <w:t xml:space="preserve"> name of the individual sponsoring the games</w:t>
      </w:r>
    </w:p>
    <w:p w14:paraId="73CCBA54" w14:textId="77777777" w:rsidR="009B3DD7" w:rsidRPr="00F80E4D" w:rsidRDefault="009B3DD7" w:rsidP="00FD196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4. </w:t>
      </w:r>
      <w:proofErr w:type="gramStart"/>
      <w:r w:rsidRPr="00F80E4D">
        <w:rPr>
          <w:rFonts w:asciiTheme="minorHAnsi" w:hAnsiTheme="minorHAnsi"/>
        </w:rPr>
        <w:t>the</w:t>
      </w:r>
      <w:proofErr w:type="gramEnd"/>
      <w:r w:rsidRPr="00F80E4D">
        <w:rPr>
          <w:rFonts w:asciiTheme="minorHAnsi" w:hAnsiTheme="minorHAnsi"/>
        </w:rPr>
        <w:t xml:space="preserve"> abbreviation </w:t>
      </w:r>
      <w:proofErr w:type="spellStart"/>
      <w:r w:rsidRPr="00F80E4D">
        <w:rPr>
          <w:rFonts w:asciiTheme="minorHAnsi" w:hAnsiTheme="minorHAnsi"/>
          <w:i/>
        </w:rPr>
        <w:t>pugn</w:t>
      </w:r>
      <w:proofErr w:type="spellEnd"/>
      <w:r w:rsidRPr="00F80E4D">
        <w:rPr>
          <w:rFonts w:asciiTheme="minorHAnsi" w:hAnsiTheme="minorHAnsi"/>
          <w:i/>
        </w:rPr>
        <w:t>(</w:t>
      </w:r>
      <w:proofErr w:type="spellStart"/>
      <w:r w:rsidRPr="00F80E4D">
        <w:rPr>
          <w:rFonts w:asciiTheme="minorHAnsi" w:hAnsiTheme="minorHAnsi"/>
          <w:i/>
        </w:rPr>
        <w:t>abunt</w:t>
      </w:r>
      <w:proofErr w:type="spellEnd"/>
      <w:r w:rsidRPr="00F80E4D">
        <w:rPr>
          <w:rFonts w:asciiTheme="minorHAnsi" w:hAnsiTheme="minorHAnsi"/>
          <w:i/>
        </w:rPr>
        <w:t>) (“</w:t>
      </w:r>
      <w:r w:rsidRPr="00F80E4D">
        <w:rPr>
          <w:rFonts w:asciiTheme="minorHAnsi" w:hAnsiTheme="minorHAnsi"/>
        </w:rPr>
        <w:t>they will fight”)</w:t>
      </w:r>
    </w:p>
    <w:p w14:paraId="101516E3" w14:textId="77777777" w:rsidR="009B3DD7" w:rsidRPr="00F80E4D" w:rsidRDefault="009B3DD7" w:rsidP="00FD196B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5. </w:t>
      </w:r>
      <w:proofErr w:type="gramStart"/>
      <w:r w:rsidRPr="00F80E4D">
        <w:rPr>
          <w:rFonts w:asciiTheme="minorHAnsi" w:hAnsiTheme="minorHAnsi"/>
        </w:rPr>
        <w:t>the</w:t>
      </w:r>
      <w:proofErr w:type="gramEnd"/>
      <w:r w:rsidRPr="00F80E4D">
        <w:rPr>
          <w:rFonts w:asciiTheme="minorHAnsi" w:hAnsiTheme="minorHAnsi"/>
        </w:rPr>
        <w:t xml:space="preserve"> location of the spectacle</w:t>
      </w:r>
    </w:p>
    <w:p w14:paraId="3499B29A" w14:textId="6CD98F67" w:rsidR="009B3DD7" w:rsidRPr="00F80E4D" w:rsidRDefault="009B3DD7" w:rsidP="00FD196B">
      <w:pPr>
        <w:spacing w:line="276" w:lineRule="auto"/>
        <w:ind w:left="720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6. </w:t>
      </w:r>
      <w:proofErr w:type="gramStart"/>
      <w:r w:rsidRPr="00F80E4D">
        <w:rPr>
          <w:rFonts w:asciiTheme="minorHAnsi" w:hAnsiTheme="minorHAnsi"/>
        </w:rPr>
        <w:t>the</w:t>
      </w:r>
      <w:proofErr w:type="gramEnd"/>
      <w:r w:rsidRPr="00F80E4D">
        <w:rPr>
          <w:rFonts w:asciiTheme="minorHAnsi" w:hAnsiTheme="minorHAnsi"/>
        </w:rPr>
        <w:t xml:space="preserve"> date(s) of the spectacle</w:t>
      </w:r>
    </w:p>
    <w:p w14:paraId="7F177E32" w14:textId="77777777" w:rsidR="00001E49" w:rsidRPr="00F80E4D" w:rsidRDefault="00001E49" w:rsidP="00B90B5F">
      <w:pPr>
        <w:spacing w:line="360" w:lineRule="auto"/>
        <w:rPr>
          <w:rFonts w:asciiTheme="minorHAnsi" w:hAnsiTheme="minorHAnsi"/>
        </w:rPr>
      </w:pPr>
    </w:p>
    <w:p w14:paraId="2AE266BD" w14:textId="55A70DD4" w:rsidR="00FD196B" w:rsidRPr="00F80E4D" w:rsidRDefault="00860C70" w:rsidP="00860C70">
      <w:pPr>
        <w:spacing w:line="480" w:lineRule="auto"/>
        <w:rPr>
          <w:rFonts w:asciiTheme="minorHAnsi" w:hAnsiTheme="minorHAnsi"/>
          <w:b/>
        </w:rPr>
      </w:pPr>
      <w:r w:rsidRPr="00F80E4D">
        <w:rPr>
          <w:rFonts w:asciiTheme="minorHAnsi" w:hAnsiTheme="minorHAnsi"/>
          <w:b/>
        </w:rPr>
        <w:t>Discussion questions</w:t>
      </w:r>
    </w:p>
    <w:p w14:paraId="4A8C2DD6" w14:textId="195B8B4E" w:rsidR="00FD196B" w:rsidRPr="00F80E4D" w:rsidRDefault="00860C70" w:rsidP="00860C70">
      <w:pPr>
        <w:spacing w:line="48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What was the purpose in advertising these games</w:t>
      </w:r>
      <w:r w:rsidR="00FD196B" w:rsidRPr="00F80E4D">
        <w:rPr>
          <w:rFonts w:asciiTheme="minorHAnsi" w:hAnsiTheme="minorHAnsi"/>
        </w:rPr>
        <w:t>?</w:t>
      </w:r>
      <w:r w:rsidRPr="00F80E4D">
        <w:rPr>
          <w:rFonts w:asciiTheme="minorHAnsi" w:hAnsiTheme="minorHAnsi"/>
        </w:rPr>
        <w:t xml:space="preserve"> (Were there other motivations?)</w:t>
      </w:r>
    </w:p>
    <w:p w14:paraId="100A3D3C" w14:textId="464A2AF3" w:rsidR="00860C70" w:rsidRPr="00F80E4D" w:rsidRDefault="00860C70" w:rsidP="00860C70">
      <w:pPr>
        <w:spacing w:after="240"/>
        <w:rPr>
          <w:rFonts w:asciiTheme="minorHAnsi" w:hAnsiTheme="minorHAnsi"/>
        </w:rPr>
      </w:pPr>
      <w:r w:rsidRPr="00F80E4D">
        <w:rPr>
          <w:rFonts w:asciiTheme="minorHAnsi" w:hAnsiTheme="minorHAnsi"/>
        </w:rPr>
        <w:t>How effectively do these advertisements use marketing strategies to reach their audience?</w:t>
      </w:r>
    </w:p>
    <w:p w14:paraId="2034F432" w14:textId="721C4924" w:rsidR="00FD196B" w:rsidRPr="00F80E4D" w:rsidRDefault="00860C70" w:rsidP="00FD196B">
      <w:pPr>
        <w:rPr>
          <w:rFonts w:asciiTheme="minorHAnsi" w:hAnsiTheme="minorHAnsi"/>
        </w:rPr>
      </w:pPr>
      <w:r w:rsidRPr="00F80E4D">
        <w:rPr>
          <w:rFonts w:asciiTheme="minorHAnsi" w:hAnsiTheme="minorHAnsi"/>
        </w:rPr>
        <w:t>Can</w:t>
      </w:r>
      <w:r w:rsidR="00FD196B" w:rsidRPr="00F80E4D">
        <w:rPr>
          <w:rFonts w:asciiTheme="minorHAnsi" w:hAnsiTheme="minorHAnsi"/>
        </w:rPr>
        <w:t xml:space="preserve"> these advertisements</w:t>
      </w:r>
      <w:r w:rsidRPr="00F80E4D">
        <w:rPr>
          <w:rFonts w:asciiTheme="minorHAnsi" w:hAnsiTheme="minorHAnsi"/>
        </w:rPr>
        <w:t xml:space="preserve"> illustrate anything about ancient literacy</w:t>
      </w:r>
      <w:r w:rsidR="00FD196B" w:rsidRPr="00F80E4D">
        <w:rPr>
          <w:rFonts w:asciiTheme="minorHAnsi" w:hAnsiTheme="minorHAnsi"/>
        </w:rPr>
        <w:t>?</w:t>
      </w:r>
    </w:p>
    <w:p w14:paraId="20B6633F" w14:textId="77777777" w:rsidR="00860C70" w:rsidRPr="00F80E4D" w:rsidRDefault="00860C70" w:rsidP="00FD196B">
      <w:pPr>
        <w:rPr>
          <w:rFonts w:asciiTheme="minorHAnsi" w:hAnsiTheme="minorHAnsi"/>
        </w:rPr>
      </w:pPr>
    </w:p>
    <w:p w14:paraId="4F70752C" w14:textId="77777777" w:rsidR="00FD196B" w:rsidRPr="00F80E4D" w:rsidRDefault="00FD196B" w:rsidP="00FD196B">
      <w:pPr>
        <w:spacing w:line="360" w:lineRule="auto"/>
        <w:rPr>
          <w:rFonts w:asciiTheme="minorHAnsi" w:hAnsiTheme="minorHAnsi"/>
        </w:rPr>
      </w:pPr>
    </w:p>
    <w:p w14:paraId="726A1C71" w14:textId="2C53EE1C" w:rsidR="00FD196B" w:rsidRPr="00F80E4D" w:rsidRDefault="00FD196B" w:rsidP="00FD196B">
      <w:pPr>
        <w:spacing w:line="360" w:lineRule="auto"/>
        <w:rPr>
          <w:rFonts w:asciiTheme="minorHAnsi" w:hAnsiTheme="minorHAnsi"/>
          <w:b/>
        </w:rPr>
      </w:pPr>
      <w:r w:rsidRPr="00F80E4D">
        <w:rPr>
          <w:rFonts w:asciiTheme="minorHAnsi" w:hAnsiTheme="minorHAnsi"/>
          <w:b/>
        </w:rPr>
        <w:t>Examples of Advertisements for Gladiatorial Games posted at Pompeii</w:t>
      </w:r>
    </w:p>
    <w:p w14:paraId="10685C23" w14:textId="77777777" w:rsidR="00001E49" w:rsidRPr="00F80E4D" w:rsidRDefault="00001E49" w:rsidP="00B90B5F">
      <w:pPr>
        <w:spacing w:line="360" w:lineRule="auto"/>
        <w:rPr>
          <w:rFonts w:asciiTheme="minorHAnsi" w:hAnsiTheme="minorHAnsi"/>
        </w:rPr>
      </w:pPr>
    </w:p>
    <w:p w14:paraId="53FA5189" w14:textId="7548CF03" w:rsidR="00001E49" w:rsidRPr="00F80E4D" w:rsidRDefault="00001E49" w:rsidP="00E9736F">
      <w:pPr>
        <w:jc w:val="center"/>
        <w:rPr>
          <w:rFonts w:asciiTheme="minorHAnsi" w:eastAsia="Times New Roman" w:hAnsiTheme="minorHAnsi"/>
        </w:rPr>
      </w:pPr>
      <w:r w:rsidRPr="009C4A97">
        <w:rPr>
          <w:rFonts w:asciiTheme="minorHAnsi" w:eastAsia="Times New Roman" w:hAnsiTheme="minorHAnsi"/>
          <w:sz w:val="32"/>
          <w:szCs w:val="32"/>
          <w:shd w:val="clear" w:color="auto" w:fill="FFFFFF"/>
        </w:rPr>
        <w:t>Pro salute</w:t>
      </w:r>
      <w:r w:rsidRPr="00F80E4D">
        <w:rPr>
          <w:rFonts w:asciiTheme="minorHAnsi" w:eastAsia="Times New Roman" w:hAnsiTheme="minorHAnsi"/>
        </w:rPr>
        <w:br/>
      </w:r>
      <w:r w:rsidRPr="00F80E4D">
        <w:rPr>
          <w:rFonts w:asciiTheme="minorHAnsi" w:eastAsia="Times New Roman" w:hAnsiTheme="minorHAnsi"/>
          <w:shd w:val="clear" w:color="auto" w:fill="FFFFFF"/>
        </w:rPr>
        <w:t>[</w:t>
      </w:r>
      <w:proofErr w:type="gramStart"/>
      <w:r w:rsidRPr="00F80E4D">
        <w:rPr>
          <w:rFonts w:asciiTheme="minorHAnsi" w:eastAsia="Times New Roman" w:hAnsiTheme="minorHAnsi"/>
          <w:shd w:val="clear" w:color="auto" w:fill="FFFFFF"/>
        </w:rPr>
        <w:t>Imp(</w:t>
      </w:r>
      <w:proofErr w:type="spellStart"/>
      <w:proofErr w:type="gramEnd"/>
      <w:r w:rsidRPr="00F80E4D">
        <w:rPr>
          <w:rFonts w:asciiTheme="minorHAnsi" w:eastAsia="Times New Roman" w:hAnsiTheme="minorHAnsi"/>
          <w:shd w:val="clear" w:color="auto" w:fill="FFFFFF"/>
        </w:rPr>
        <w:t>eratoris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)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Vespasiani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]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Caesaris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Augu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[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sti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] li[b]e[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ro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]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rumqu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[e]</w:t>
      </w:r>
      <w:r w:rsidRPr="00F80E4D">
        <w:rPr>
          <w:rFonts w:asciiTheme="minorHAnsi" w:eastAsia="Times New Roman" w:hAnsiTheme="minorHAnsi"/>
        </w:rPr>
        <w:br/>
      </w:r>
      <w:r w:rsidRPr="00F80E4D">
        <w:rPr>
          <w:rFonts w:asciiTheme="minorHAnsi" w:eastAsia="Times New Roman" w:hAnsiTheme="minorHAnsi"/>
          <w:shd w:val="clear" w:color="auto" w:fill="FFFFFF"/>
        </w:rPr>
        <w:t>[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eius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ob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]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dedicationem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arae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[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fam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(ilia) </w:t>
      </w:r>
      <w:proofErr w:type="spellStart"/>
      <w:r w:rsidRPr="00F80E4D">
        <w:rPr>
          <w:rFonts w:asciiTheme="minorHAnsi" w:eastAsia="Times New Roman" w:hAnsiTheme="minorHAnsi"/>
          <w:bCs/>
          <w:shd w:val="clear" w:color="auto" w:fill="FFFFFF"/>
        </w:rPr>
        <w:t>glad</w:t>
      </w:r>
      <w:r w:rsidRPr="00F80E4D">
        <w:rPr>
          <w:rFonts w:asciiTheme="minorHAnsi" w:eastAsia="Times New Roman" w:hAnsiTheme="minorHAnsi"/>
          <w:shd w:val="clear" w:color="auto" w:fill="FFFFFF"/>
        </w:rPr>
        <w:t>iat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orum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)] 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Cn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aei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 [All]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ei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Nigidi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Mai</w:t>
      </w:r>
      <w:r w:rsidRPr="00F80E4D">
        <w:rPr>
          <w:rFonts w:asciiTheme="minorHAnsi" w:eastAsia="Times New Roman" w:hAnsiTheme="minorHAnsi"/>
        </w:rPr>
        <w:br/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flami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[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nis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]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Caesaris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Augusti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pugn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abit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 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Pompeis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sine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ulla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dilatione</w:t>
      </w:r>
      <w:proofErr w:type="spellEnd"/>
      <w:r w:rsidRPr="00F80E4D">
        <w:rPr>
          <w:rFonts w:asciiTheme="minorHAnsi" w:eastAsia="Times New Roman" w:hAnsiTheme="minorHAnsi"/>
        </w:rPr>
        <w:br/>
      </w:r>
      <w:r w:rsidRPr="00F80E4D">
        <w:rPr>
          <w:rFonts w:asciiTheme="minorHAnsi" w:eastAsia="Times New Roman" w:hAnsiTheme="minorHAnsi"/>
          <w:shd w:val="clear" w:color="auto" w:fill="FFFFFF"/>
        </w:rPr>
        <w:t xml:space="preserve">III Non(is)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Iul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iis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)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venatio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 vela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erunt</w:t>
      </w:r>
      <w:proofErr w:type="spellEnd"/>
    </w:p>
    <w:p w14:paraId="43514112" w14:textId="77777777" w:rsidR="00001E49" w:rsidRPr="00F80E4D" w:rsidRDefault="00001E49" w:rsidP="00E9736F">
      <w:pPr>
        <w:spacing w:line="360" w:lineRule="auto"/>
        <w:jc w:val="center"/>
        <w:rPr>
          <w:rFonts w:asciiTheme="minorHAnsi" w:hAnsiTheme="minorHAnsi"/>
        </w:rPr>
      </w:pPr>
    </w:p>
    <w:p w14:paraId="4F5164C1" w14:textId="69FFB014" w:rsidR="009F3FF4" w:rsidRPr="009C4A97" w:rsidRDefault="009F3FF4" w:rsidP="00E9736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ÔÿE'A8Ôˇøà€Ö'1"/>
          <w:sz w:val="32"/>
          <w:szCs w:val="32"/>
        </w:rPr>
      </w:pPr>
      <w:proofErr w:type="spellStart"/>
      <w:proofErr w:type="gramStart"/>
      <w:r w:rsidRPr="009C4A97">
        <w:rPr>
          <w:rFonts w:asciiTheme="minorHAnsi" w:hAnsiTheme="minorHAnsi" w:cs="ÔÿE'A8Ôˇøà€Ö'1"/>
          <w:sz w:val="32"/>
          <w:szCs w:val="32"/>
        </w:rPr>
        <w:t>Venat</w:t>
      </w:r>
      <w:proofErr w:type="spellEnd"/>
      <w:r w:rsidRPr="009C4A97">
        <w:rPr>
          <w:rFonts w:asciiTheme="minorHAnsi" w:hAnsiTheme="minorHAnsi" w:cs="ÔÿE'A8Ôˇøà€Ö'1"/>
          <w:sz w:val="32"/>
          <w:szCs w:val="32"/>
        </w:rPr>
        <w:t>(</w:t>
      </w:r>
      <w:proofErr w:type="spellStart"/>
      <w:proofErr w:type="gramEnd"/>
      <w:r w:rsidRPr="009C4A97">
        <w:rPr>
          <w:rFonts w:asciiTheme="minorHAnsi" w:hAnsiTheme="minorHAnsi" w:cs="ÔÿE'A8Ôˇøà€Ö'1"/>
          <w:sz w:val="32"/>
          <w:szCs w:val="32"/>
        </w:rPr>
        <w:t>io</w:t>
      </w:r>
      <w:proofErr w:type="spellEnd"/>
      <w:r w:rsidRPr="009C4A97">
        <w:rPr>
          <w:rFonts w:asciiTheme="minorHAnsi" w:hAnsiTheme="minorHAnsi" w:cs="ÔÿE'A8Ôˇøà€Ö'1"/>
          <w:sz w:val="32"/>
          <w:szCs w:val="32"/>
        </w:rPr>
        <w:t>) et glad(</w:t>
      </w:r>
      <w:proofErr w:type="spellStart"/>
      <w:r w:rsidRPr="009C4A97">
        <w:rPr>
          <w:rFonts w:asciiTheme="minorHAnsi" w:hAnsiTheme="minorHAnsi" w:cs="ÔÿE'A8Ôˇøà€Ö'1"/>
          <w:sz w:val="32"/>
          <w:szCs w:val="32"/>
        </w:rPr>
        <w:t>iatorum</w:t>
      </w:r>
      <w:proofErr w:type="spellEnd"/>
      <w:r w:rsidRPr="009C4A97">
        <w:rPr>
          <w:rFonts w:asciiTheme="minorHAnsi" w:hAnsiTheme="minorHAnsi" w:cs="ÔÿE'A8Ôˇøà€Ö'1"/>
          <w:sz w:val="32"/>
          <w:szCs w:val="32"/>
        </w:rPr>
        <w:t>) par(</w:t>
      </w:r>
      <w:proofErr w:type="spellStart"/>
      <w:r w:rsidRPr="009C4A97">
        <w:rPr>
          <w:rFonts w:asciiTheme="minorHAnsi" w:hAnsiTheme="minorHAnsi" w:cs="ÔÿE'A8Ôˇøà€Ö'1"/>
          <w:sz w:val="32"/>
          <w:szCs w:val="32"/>
        </w:rPr>
        <w:t>ia</w:t>
      </w:r>
      <w:proofErr w:type="spellEnd"/>
      <w:r w:rsidRPr="009C4A97">
        <w:rPr>
          <w:rFonts w:asciiTheme="minorHAnsi" w:hAnsiTheme="minorHAnsi" w:cs="ÔÿE'A8Ôˇøà€Ö'1"/>
          <w:sz w:val="32"/>
          <w:szCs w:val="32"/>
        </w:rPr>
        <w:t>) XX M(</w:t>
      </w:r>
      <w:proofErr w:type="spellStart"/>
      <w:r w:rsidRPr="009C4A97">
        <w:rPr>
          <w:rFonts w:asciiTheme="minorHAnsi" w:hAnsiTheme="minorHAnsi" w:cs="ÔÿE'A8Ôˇøà€Ö'1"/>
          <w:sz w:val="32"/>
          <w:szCs w:val="32"/>
        </w:rPr>
        <w:t>arci</w:t>
      </w:r>
      <w:proofErr w:type="spellEnd"/>
      <w:r w:rsidRPr="009C4A97">
        <w:rPr>
          <w:rFonts w:asciiTheme="minorHAnsi" w:hAnsiTheme="minorHAnsi" w:cs="ÔÿE'A8Ôˇøà€Ö'1"/>
          <w:sz w:val="32"/>
          <w:szCs w:val="32"/>
        </w:rPr>
        <w:t xml:space="preserve">) </w:t>
      </w:r>
      <w:proofErr w:type="spellStart"/>
      <w:r w:rsidRPr="009C4A97">
        <w:rPr>
          <w:rFonts w:asciiTheme="minorHAnsi" w:hAnsiTheme="minorHAnsi" w:cs="ÔÿE'A8Ôˇøà€Ö'1"/>
          <w:sz w:val="32"/>
          <w:szCs w:val="32"/>
        </w:rPr>
        <w:t>Tulli</w:t>
      </w:r>
      <w:proofErr w:type="spellEnd"/>
    </w:p>
    <w:p w14:paraId="009315FC" w14:textId="236247C2" w:rsidR="009F3FF4" w:rsidRPr="00F80E4D" w:rsidRDefault="009F3FF4" w:rsidP="00E9736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ÔÿE'A8Ôˇøà€Ö'1"/>
        </w:rPr>
      </w:pPr>
      <w:proofErr w:type="gramStart"/>
      <w:r w:rsidRPr="00F80E4D">
        <w:rPr>
          <w:rFonts w:asciiTheme="minorHAnsi" w:hAnsiTheme="minorHAnsi" w:cs="ÔÿE'A8Ôˇøà€Ö'1"/>
        </w:rPr>
        <w:t>pug</w:t>
      </w:r>
      <w:proofErr w:type="gramEnd"/>
      <w:r w:rsidRPr="00F80E4D">
        <w:rPr>
          <w:rFonts w:asciiTheme="minorHAnsi" w:hAnsiTheme="minorHAnsi" w:cs="ÔÿE'A8Ôˇøà€Ö'1"/>
        </w:rPr>
        <w:t>(</w:t>
      </w:r>
      <w:proofErr w:type="spellStart"/>
      <w:r w:rsidRPr="00F80E4D">
        <w:rPr>
          <w:rFonts w:asciiTheme="minorHAnsi" w:hAnsiTheme="minorHAnsi" w:cs="ÔÿE'A8Ôˇøà€Ö'1"/>
        </w:rPr>
        <w:t>nabunt</w:t>
      </w:r>
      <w:proofErr w:type="spellEnd"/>
      <w:r w:rsidRPr="00F80E4D">
        <w:rPr>
          <w:rFonts w:asciiTheme="minorHAnsi" w:hAnsiTheme="minorHAnsi" w:cs="ÔÿE'A8Ôˇøà€Ö'1"/>
        </w:rPr>
        <w:t xml:space="preserve">) </w:t>
      </w:r>
      <w:proofErr w:type="spellStart"/>
      <w:r w:rsidRPr="00F80E4D">
        <w:rPr>
          <w:rFonts w:asciiTheme="minorHAnsi" w:hAnsiTheme="minorHAnsi" w:cs="ÔÿE'A8Ôˇøà€Ö'1"/>
        </w:rPr>
        <w:t>Pom</w:t>
      </w:r>
      <w:proofErr w:type="spellEnd"/>
      <w:r w:rsidRPr="00F80E4D">
        <w:rPr>
          <w:rFonts w:asciiTheme="minorHAnsi" w:hAnsiTheme="minorHAnsi" w:cs="ÔÿE'A8Ôˇøà€Ö'1"/>
        </w:rPr>
        <w:t>(</w:t>
      </w:r>
      <w:proofErr w:type="spellStart"/>
      <w:r w:rsidRPr="00F80E4D">
        <w:rPr>
          <w:rFonts w:asciiTheme="minorHAnsi" w:hAnsiTheme="minorHAnsi" w:cs="ÔÿE'A8Ôˇøà€Ö'1"/>
        </w:rPr>
        <w:t>peis</w:t>
      </w:r>
      <w:proofErr w:type="spellEnd"/>
      <w:r w:rsidRPr="00F80E4D">
        <w:rPr>
          <w:rFonts w:asciiTheme="minorHAnsi" w:hAnsiTheme="minorHAnsi" w:cs="ÔÿE'A8Ôˇøà€Ö'1"/>
        </w:rPr>
        <w:t xml:space="preserve">) </w:t>
      </w:r>
      <w:proofErr w:type="spellStart"/>
      <w:r w:rsidRPr="00F80E4D">
        <w:rPr>
          <w:rFonts w:asciiTheme="minorHAnsi" w:hAnsiTheme="minorHAnsi" w:cs="ÔÿE'A8Ôˇøà€Ö'1"/>
        </w:rPr>
        <w:t>pr</w:t>
      </w:r>
      <w:proofErr w:type="spellEnd"/>
      <w:r w:rsidRPr="00F80E4D">
        <w:rPr>
          <w:rFonts w:asciiTheme="minorHAnsi" w:hAnsiTheme="minorHAnsi" w:cs="ÔÿE'A8Ôˇøà€Ö'1"/>
        </w:rPr>
        <w:t>(</w:t>
      </w:r>
      <w:proofErr w:type="spellStart"/>
      <w:r w:rsidRPr="00F80E4D">
        <w:rPr>
          <w:rFonts w:asciiTheme="minorHAnsi" w:hAnsiTheme="minorHAnsi" w:cs="ÔÿE'A8Ôˇøà€Ö'1"/>
        </w:rPr>
        <w:t>idie</w:t>
      </w:r>
      <w:proofErr w:type="spellEnd"/>
      <w:r w:rsidRPr="00F80E4D">
        <w:rPr>
          <w:rFonts w:asciiTheme="minorHAnsi" w:hAnsiTheme="minorHAnsi" w:cs="ÔÿE'A8Ôˇøà€Ö'1"/>
        </w:rPr>
        <w:t xml:space="preserve">) Non(as) Non(is) VIII VII </w:t>
      </w:r>
      <w:proofErr w:type="spellStart"/>
      <w:r w:rsidRPr="00F80E4D">
        <w:rPr>
          <w:rFonts w:asciiTheme="minorHAnsi" w:hAnsiTheme="minorHAnsi" w:cs="ÔÿE'A8Ôˇøà€Ö'1"/>
        </w:rPr>
        <w:t>Idu</w:t>
      </w:r>
      <w:proofErr w:type="spellEnd"/>
      <w:r w:rsidRPr="00F80E4D">
        <w:rPr>
          <w:rFonts w:asciiTheme="minorHAnsi" w:hAnsiTheme="minorHAnsi" w:cs="ÔÿE'A8Ôˇøà€Ö'1"/>
        </w:rPr>
        <w:t>(s)</w:t>
      </w:r>
    </w:p>
    <w:p w14:paraId="788D9A28" w14:textId="25BF1E2B" w:rsidR="009F3FF4" w:rsidRPr="00F80E4D" w:rsidRDefault="009F3FF4" w:rsidP="00E9736F">
      <w:pPr>
        <w:spacing w:line="360" w:lineRule="auto"/>
        <w:jc w:val="center"/>
        <w:rPr>
          <w:rFonts w:asciiTheme="minorHAnsi" w:hAnsiTheme="minorHAnsi" w:cs="ÔÿE'A8Ôˇøà€Ö'1"/>
        </w:rPr>
      </w:pPr>
      <w:proofErr w:type="spellStart"/>
      <w:proofErr w:type="gramStart"/>
      <w:r w:rsidRPr="00F80E4D">
        <w:rPr>
          <w:rFonts w:asciiTheme="minorHAnsi" w:hAnsiTheme="minorHAnsi" w:cs="ÔÿE'A8Ôˇøà€Ö'1"/>
        </w:rPr>
        <w:t>Novembr</w:t>
      </w:r>
      <w:proofErr w:type="spellEnd"/>
      <w:r w:rsidRPr="00F80E4D">
        <w:rPr>
          <w:rFonts w:asciiTheme="minorHAnsi" w:hAnsiTheme="minorHAnsi" w:cs="ÔÿE'A8Ôˇøà€Ö'1"/>
        </w:rPr>
        <w:t>(</w:t>
      </w:r>
      <w:proofErr w:type="spellStart"/>
      <w:proofErr w:type="gramEnd"/>
      <w:r w:rsidRPr="00F80E4D">
        <w:rPr>
          <w:rFonts w:asciiTheme="minorHAnsi" w:hAnsiTheme="minorHAnsi" w:cs="ÔÿE'A8Ôˇøà€Ö'1"/>
        </w:rPr>
        <w:t>es</w:t>
      </w:r>
      <w:proofErr w:type="spellEnd"/>
      <w:r w:rsidRPr="00F80E4D">
        <w:rPr>
          <w:rFonts w:asciiTheme="minorHAnsi" w:hAnsiTheme="minorHAnsi" w:cs="ÔÿE'A8Ôˇøà€Ö'1"/>
        </w:rPr>
        <w:t>)</w:t>
      </w:r>
    </w:p>
    <w:p w14:paraId="2FF52540" w14:textId="77777777" w:rsidR="009F3FF4" w:rsidRPr="00F80E4D" w:rsidRDefault="009F3FF4" w:rsidP="00E9736F">
      <w:pPr>
        <w:spacing w:line="360" w:lineRule="auto"/>
        <w:jc w:val="center"/>
        <w:rPr>
          <w:rFonts w:asciiTheme="minorHAnsi" w:hAnsiTheme="minorHAnsi"/>
        </w:rPr>
      </w:pPr>
    </w:p>
    <w:p w14:paraId="201B89C7" w14:textId="77777777" w:rsidR="009F3FF4" w:rsidRPr="00F80E4D" w:rsidRDefault="009F3FF4" w:rsidP="00E9736F">
      <w:pPr>
        <w:jc w:val="center"/>
        <w:rPr>
          <w:rFonts w:asciiTheme="minorHAnsi" w:eastAsia="Times New Roman" w:hAnsiTheme="minorHAnsi"/>
        </w:rPr>
      </w:pPr>
      <w:proofErr w:type="gramStart"/>
      <w:r w:rsidRPr="00F80E4D">
        <w:rPr>
          <w:rFonts w:asciiTheme="minorHAnsi" w:eastAsia="Times New Roman" w:hAnsiTheme="minorHAnsi"/>
          <w:bCs/>
          <w:shd w:val="clear" w:color="auto" w:fill="FFFFFF"/>
        </w:rPr>
        <w:t>Glad</w:t>
      </w:r>
      <w:r w:rsidRPr="00F80E4D">
        <w:rPr>
          <w:rFonts w:asciiTheme="minorHAnsi" w:eastAsia="Times New Roman" w:hAnsiTheme="minorHAnsi"/>
          <w:shd w:val="clear" w:color="auto" w:fill="FFFFFF"/>
        </w:rPr>
        <w:t>(</w:t>
      </w:r>
      <w:proofErr w:type="spellStart"/>
      <w:proofErr w:type="gramEnd"/>
      <w:r w:rsidRPr="00F80E4D">
        <w:rPr>
          <w:rFonts w:asciiTheme="minorHAnsi" w:eastAsia="Times New Roman" w:hAnsiTheme="minorHAnsi"/>
          <w:shd w:val="clear" w:color="auto" w:fill="FFFFFF"/>
        </w:rPr>
        <w:t>iatorum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 par(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ia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 XL P(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ubli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)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Furi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et L(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uci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 R[---]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ami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(?) pug(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nabunt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</w:t>
      </w:r>
      <w:r w:rsidRPr="00F80E4D">
        <w:rPr>
          <w:rFonts w:asciiTheme="minorHAnsi" w:eastAsia="Times New Roman" w:hAnsiTheme="minorHAnsi"/>
        </w:rPr>
        <w:br/>
      </w:r>
      <w:r w:rsidRPr="00F80E4D">
        <w:rPr>
          <w:rFonts w:asciiTheme="minorHAnsi" w:eastAsia="Times New Roman" w:hAnsiTheme="minorHAnsi"/>
          <w:shd w:val="clear" w:color="auto" w:fill="FFFFFF"/>
        </w:rPr>
        <w:t>Cap(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uae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 d(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ie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)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Eid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ibus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)(!) X IX </w:t>
      </w:r>
      <w:proofErr w:type="gramStart"/>
      <w:r w:rsidRPr="00F80E4D">
        <w:rPr>
          <w:rFonts w:asciiTheme="minorHAnsi" w:eastAsia="Times New Roman" w:hAnsiTheme="minorHAnsi"/>
          <w:shd w:val="clear" w:color="auto" w:fill="FFFFFF"/>
        </w:rPr>
        <w:t>K(</w:t>
      </w:r>
      <w:proofErr w:type="spellStart"/>
      <w:proofErr w:type="gramEnd"/>
      <w:r w:rsidRPr="00F80E4D">
        <w:rPr>
          <w:rFonts w:asciiTheme="minorHAnsi" w:eastAsia="Times New Roman" w:hAnsiTheme="minorHAnsi"/>
          <w:shd w:val="clear" w:color="auto" w:fill="FFFFFF"/>
        </w:rPr>
        <w:t>alendas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)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Februar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ias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 vela et</w:t>
      </w:r>
      <w:r w:rsidRPr="00F80E4D">
        <w:rPr>
          <w:rFonts w:asciiTheme="minorHAnsi" w:eastAsia="Times New Roman" w:hAnsiTheme="minorHAnsi"/>
        </w:rPr>
        <w:br/>
      </w:r>
      <w:r w:rsidRPr="00F80E4D">
        <w:rPr>
          <w:rFonts w:asciiTheme="minorHAnsi" w:eastAsia="Times New Roman" w:hAnsiTheme="minorHAnsi"/>
          <w:shd w:val="clear" w:color="auto" w:fill="FFFFFF"/>
        </w:rPr>
        <w:t>[---]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erunt</w:t>
      </w:r>
      <w:proofErr w:type="spellEnd"/>
      <w:r w:rsidRPr="00F80E4D">
        <w:rPr>
          <w:rFonts w:asciiTheme="minorHAnsi" w:eastAsia="Times New Roman" w:hAnsiTheme="minorHAnsi"/>
        </w:rPr>
        <w:br/>
      </w:r>
      <w:r w:rsidRPr="00F80E4D">
        <w:rPr>
          <w:rFonts w:asciiTheme="minorHAnsi" w:eastAsia="Times New Roman" w:hAnsiTheme="minorHAnsi"/>
          <w:shd w:val="clear" w:color="auto" w:fill="FFFFFF"/>
        </w:rPr>
        <w:t>aqua(?)</w:t>
      </w:r>
    </w:p>
    <w:p w14:paraId="0EA365D6" w14:textId="77777777" w:rsidR="00001E49" w:rsidRPr="00F80E4D" w:rsidRDefault="00001E49" w:rsidP="00E9736F">
      <w:pPr>
        <w:spacing w:line="360" w:lineRule="auto"/>
        <w:jc w:val="center"/>
        <w:rPr>
          <w:rFonts w:asciiTheme="minorHAnsi" w:hAnsiTheme="minorHAnsi"/>
        </w:rPr>
      </w:pPr>
    </w:p>
    <w:p w14:paraId="56EA60BA" w14:textId="77777777" w:rsidR="009F3FF4" w:rsidRPr="00F80E4D" w:rsidRDefault="009F3FF4" w:rsidP="00E9736F">
      <w:pPr>
        <w:jc w:val="center"/>
        <w:rPr>
          <w:rFonts w:asciiTheme="minorHAnsi" w:eastAsia="Times New Roman" w:hAnsiTheme="minorHAnsi"/>
          <w:shd w:val="clear" w:color="auto" w:fill="FFFFFF"/>
        </w:rPr>
      </w:pPr>
      <w:proofErr w:type="gramStart"/>
      <w:r w:rsidRPr="00F80E4D">
        <w:rPr>
          <w:rFonts w:asciiTheme="minorHAnsi" w:eastAsia="Times New Roman" w:hAnsiTheme="minorHAnsi"/>
          <w:bCs/>
          <w:shd w:val="clear" w:color="auto" w:fill="FFFFFF"/>
        </w:rPr>
        <w:t>Glad</w:t>
      </w:r>
      <w:r w:rsidRPr="00F80E4D">
        <w:rPr>
          <w:rFonts w:asciiTheme="minorHAnsi" w:eastAsia="Times New Roman" w:hAnsiTheme="minorHAnsi"/>
          <w:shd w:val="clear" w:color="auto" w:fill="FFFFFF"/>
        </w:rPr>
        <w:t>(</w:t>
      </w:r>
      <w:proofErr w:type="spellStart"/>
      <w:proofErr w:type="gramEnd"/>
      <w:r w:rsidRPr="00F80E4D">
        <w:rPr>
          <w:rFonts w:asciiTheme="minorHAnsi" w:eastAsia="Times New Roman" w:hAnsiTheme="minorHAnsi"/>
          <w:shd w:val="clear" w:color="auto" w:fill="FFFFFF"/>
        </w:rPr>
        <w:t>iatorum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 par(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ia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) XXIIII et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venatio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pug(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nabunt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</w:t>
      </w:r>
      <w:r w:rsidRPr="00F80E4D">
        <w:rPr>
          <w:rFonts w:asciiTheme="minorHAnsi" w:eastAsia="Times New Roman" w:hAnsiTheme="minorHAnsi"/>
        </w:rPr>
        <w:br/>
      </w:r>
      <w:r w:rsidRPr="00F80E4D">
        <w:rPr>
          <w:rFonts w:asciiTheme="minorHAnsi" w:eastAsia="Times New Roman" w:hAnsiTheme="minorHAnsi"/>
          <w:shd w:val="clear" w:color="auto" w:fill="FFFFFF"/>
        </w:rPr>
        <w:t xml:space="preserve">in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Falerno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Foro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Popili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L(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uciorum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)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Attiliorum</w:t>
      </w:r>
      <w:proofErr w:type="spellEnd"/>
      <w:r w:rsidRPr="00F80E4D">
        <w:rPr>
          <w:rFonts w:asciiTheme="minorHAnsi" w:eastAsia="Times New Roman" w:hAnsiTheme="minorHAnsi"/>
        </w:rPr>
        <w:br/>
      </w:r>
      <w:r w:rsidRPr="00F80E4D">
        <w:rPr>
          <w:rFonts w:asciiTheme="minorHAnsi" w:eastAsia="Times New Roman" w:hAnsiTheme="minorHAnsi"/>
          <w:shd w:val="clear" w:color="auto" w:fill="FFFFFF"/>
        </w:rPr>
        <w:t>a(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nte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 dies XIII XII XI X K(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alendas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)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Iuni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(as)</w:t>
      </w:r>
    </w:p>
    <w:p w14:paraId="193A0D49" w14:textId="77777777" w:rsidR="008B0913" w:rsidRPr="00F80E4D" w:rsidRDefault="008B0913" w:rsidP="00E9736F">
      <w:pPr>
        <w:jc w:val="center"/>
        <w:rPr>
          <w:rFonts w:asciiTheme="minorHAnsi" w:eastAsia="Times New Roman" w:hAnsiTheme="minorHAnsi"/>
          <w:shd w:val="clear" w:color="auto" w:fill="FFFFFF"/>
        </w:rPr>
      </w:pPr>
    </w:p>
    <w:p w14:paraId="44764EC7" w14:textId="77777777" w:rsidR="009D3D4C" w:rsidRPr="00F80E4D" w:rsidRDefault="009D3D4C" w:rsidP="00E9736F">
      <w:pPr>
        <w:jc w:val="center"/>
        <w:rPr>
          <w:rFonts w:asciiTheme="minorHAnsi" w:eastAsia="Times New Roman" w:hAnsiTheme="minorHAnsi"/>
          <w:shd w:val="clear" w:color="auto" w:fill="FFFFFF"/>
        </w:rPr>
      </w:pPr>
    </w:p>
    <w:p w14:paraId="631C672F" w14:textId="5CE61A76" w:rsidR="008B0913" w:rsidRPr="009C4A97" w:rsidRDefault="008B0913" w:rsidP="00E9736F">
      <w:pPr>
        <w:jc w:val="center"/>
        <w:rPr>
          <w:rFonts w:asciiTheme="minorHAnsi" w:eastAsia="Times New Roman" w:hAnsiTheme="minorHAnsi"/>
          <w:sz w:val="32"/>
          <w:szCs w:val="32"/>
          <w:shd w:val="clear" w:color="auto" w:fill="FFFFFF"/>
        </w:rPr>
      </w:pPr>
      <w:proofErr w:type="spellStart"/>
      <w:proofErr w:type="gramStart"/>
      <w:r w:rsidRPr="009C4A97">
        <w:rPr>
          <w:rFonts w:asciiTheme="minorHAnsi" w:eastAsia="Times New Roman" w:hAnsiTheme="minorHAnsi"/>
          <w:sz w:val="32"/>
          <w:szCs w:val="32"/>
          <w:shd w:val="clear" w:color="auto" w:fill="FFFFFF"/>
        </w:rPr>
        <w:t>Puteol</w:t>
      </w:r>
      <w:proofErr w:type="spellEnd"/>
      <w:r w:rsidRPr="009C4A97">
        <w:rPr>
          <w:rFonts w:asciiTheme="minorHAnsi" w:eastAsia="Times New Roman" w:hAnsiTheme="minorHAnsi"/>
          <w:sz w:val="32"/>
          <w:szCs w:val="32"/>
          <w:shd w:val="clear" w:color="auto" w:fill="FFFFFF"/>
        </w:rPr>
        <w:t>[</w:t>
      </w:r>
      <w:proofErr w:type="gramEnd"/>
      <w:r w:rsidRPr="009C4A97">
        <w:rPr>
          <w:rFonts w:asciiTheme="minorHAnsi" w:eastAsia="Times New Roman" w:hAnsiTheme="minorHAnsi"/>
          <w:sz w:val="32"/>
          <w:szCs w:val="32"/>
          <w:shd w:val="clear" w:color="auto" w:fill="FFFFFF"/>
        </w:rPr>
        <w:t>is - - -] V [- - Id]us Dec(</w:t>
      </w:r>
      <w:proofErr w:type="spellStart"/>
      <w:r w:rsidRPr="009C4A97">
        <w:rPr>
          <w:rFonts w:asciiTheme="minorHAnsi" w:eastAsia="Times New Roman" w:hAnsiTheme="minorHAnsi"/>
          <w:sz w:val="32"/>
          <w:szCs w:val="32"/>
          <w:shd w:val="clear" w:color="auto" w:fill="FFFFFF"/>
        </w:rPr>
        <w:t>embres</w:t>
      </w:r>
      <w:proofErr w:type="spellEnd"/>
      <w:r w:rsidRPr="009C4A97">
        <w:rPr>
          <w:rFonts w:asciiTheme="minorHAnsi" w:eastAsia="Times New Roman" w:hAnsiTheme="minorHAnsi"/>
          <w:sz w:val="32"/>
          <w:szCs w:val="32"/>
          <w:shd w:val="clear" w:color="auto" w:fill="FFFFFF"/>
        </w:rPr>
        <w:t>)</w:t>
      </w:r>
    </w:p>
    <w:p w14:paraId="029203A0" w14:textId="7215EE94" w:rsidR="008B0913" w:rsidRPr="00F80E4D" w:rsidRDefault="008B0913" w:rsidP="00E9736F">
      <w:pPr>
        <w:jc w:val="center"/>
        <w:rPr>
          <w:rFonts w:asciiTheme="minorHAnsi" w:eastAsia="Times New Roman" w:hAnsiTheme="minorHAnsi"/>
          <w:shd w:val="clear" w:color="auto" w:fill="FFFFFF"/>
        </w:rPr>
      </w:pPr>
      <w:proofErr w:type="spellStart"/>
      <w:proofErr w:type="gramStart"/>
      <w:r w:rsidRPr="00F80E4D">
        <w:rPr>
          <w:rFonts w:asciiTheme="minorHAnsi" w:eastAsia="Times New Roman" w:hAnsiTheme="minorHAnsi"/>
          <w:shd w:val="clear" w:color="auto" w:fill="FFFFFF"/>
        </w:rPr>
        <w:t>Pugn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(</w:t>
      </w:r>
      <w:proofErr w:type="spellStart"/>
      <w:proofErr w:type="gramEnd"/>
      <w:r w:rsidRPr="00F80E4D">
        <w:rPr>
          <w:rFonts w:asciiTheme="minorHAnsi" w:eastAsia="Times New Roman" w:hAnsiTheme="minorHAnsi"/>
          <w:shd w:val="clear" w:color="auto" w:fill="FFFFFF"/>
        </w:rPr>
        <w:t>abunt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</w:t>
      </w:r>
      <w:r w:rsidR="000259B4"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0259B4" w:rsidRPr="00F80E4D">
        <w:rPr>
          <w:rFonts w:asciiTheme="minorHAnsi" w:eastAsia="Times New Roman" w:hAnsiTheme="minorHAnsi"/>
          <w:shd w:val="clear" w:color="auto" w:fill="FFFFFF"/>
        </w:rPr>
        <w:t>Herculanei</w:t>
      </w:r>
      <w:proofErr w:type="spellEnd"/>
      <w:r w:rsidR="000259B4" w:rsidRPr="00F80E4D">
        <w:rPr>
          <w:rFonts w:asciiTheme="minorHAnsi" w:eastAsia="Times New Roman" w:hAnsiTheme="minorHAnsi"/>
          <w:shd w:val="clear" w:color="auto" w:fill="FFFFFF"/>
        </w:rPr>
        <w:t xml:space="preserve"> pro </w:t>
      </w:r>
      <w:proofErr w:type="spellStart"/>
      <w:r w:rsidR="000259B4" w:rsidRPr="00F80E4D">
        <w:rPr>
          <w:rFonts w:asciiTheme="minorHAnsi" w:eastAsia="Times New Roman" w:hAnsiTheme="minorHAnsi"/>
          <w:shd w:val="clear" w:color="auto" w:fill="FFFFFF"/>
        </w:rPr>
        <w:t>sal</w:t>
      </w:r>
      <w:proofErr w:type="spellEnd"/>
      <w:r w:rsidR="000259B4" w:rsidRPr="00F80E4D">
        <w:rPr>
          <w:rFonts w:asciiTheme="minorHAnsi" w:eastAsia="Times New Roman" w:hAnsiTheme="minorHAnsi"/>
          <w:shd w:val="clear" w:color="auto" w:fill="FFFFFF"/>
        </w:rPr>
        <w:t>[</w:t>
      </w:r>
      <w:proofErr w:type="spellStart"/>
      <w:r w:rsidR="000259B4" w:rsidRPr="00F80E4D">
        <w:rPr>
          <w:rFonts w:asciiTheme="minorHAnsi" w:eastAsia="Times New Roman" w:hAnsiTheme="minorHAnsi"/>
          <w:shd w:val="clear" w:color="auto" w:fill="FFFFFF"/>
        </w:rPr>
        <w:t>ute</w:t>
      </w:r>
      <w:proofErr w:type="spellEnd"/>
      <w:r w:rsidR="000259B4"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0259B4" w:rsidRPr="00F80E4D">
        <w:rPr>
          <w:rFonts w:asciiTheme="minorHAnsi" w:eastAsia="Times New Roman" w:hAnsiTheme="minorHAnsi"/>
          <w:shd w:val="clear" w:color="auto" w:fill="FFFFFF"/>
        </w:rPr>
        <w:t>Cae</w:t>
      </w:r>
      <w:proofErr w:type="spellEnd"/>
      <w:r w:rsidR="000259B4" w:rsidRPr="00F80E4D">
        <w:rPr>
          <w:rFonts w:asciiTheme="minorHAnsi" w:eastAsia="Times New Roman" w:hAnsiTheme="minorHAnsi"/>
          <w:shd w:val="clear" w:color="auto" w:fill="FFFFFF"/>
        </w:rPr>
        <w:t>]</w:t>
      </w:r>
      <w:proofErr w:type="spellStart"/>
      <w:r w:rsidR="000259B4" w:rsidRPr="00F80E4D">
        <w:rPr>
          <w:rFonts w:asciiTheme="minorHAnsi" w:eastAsia="Times New Roman" w:hAnsiTheme="minorHAnsi"/>
          <w:shd w:val="clear" w:color="auto" w:fill="FFFFFF"/>
        </w:rPr>
        <w:t>sarum</w:t>
      </w:r>
      <w:proofErr w:type="spellEnd"/>
      <w:r w:rsidR="000259B4" w:rsidRPr="00F80E4D">
        <w:rPr>
          <w:rFonts w:asciiTheme="minorHAnsi" w:eastAsia="Times New Roman" w:hAnsiTheme="minorHAnsi"/>
          <w:shd w:val="clear" w:color="auto" w:fill="FFFFFF"/>
        </w:rPr>
        <w:t xml:space="preserve"> et </w:t>
      </w:r>
      <w:proofErr w:type="spellStart"/>
      <w:r w:rsidR="000259B4" w:rsidRPr="00F80E4D">
        <w:rPr>
          <w:rFonts w:asciiTheme="minorHAnsi" w:eastAsia="Times New Roman" w:hAnsiTheme="minorHAnsi"/>
          <w:shd w:val="clear" w:color="auto" w:fill="FFFFFF"/>
        </w:rPr>
        <w:t>Liviae</w:t>
      </w:r>
      <w:proofErr w:type="spellEnd"/>
      <w:r w:rsidR="000259B4" w:rsidRPr="00F80E4D">
        <w:rPr>
          <w:rFonts w:asciiTheme="minorHAnsi" w:eastAsia="Times New Roman" w:hAnsiTheme="minorHAnsi"/>
          <w:shd w:val="clear" w:color="auto" w:fill="FFFFFF"/>
        </w:rPr>
        <w:t xml:space="preserve"> Aug(</w:t>
      </w:r>
      <w:proofErr w:type="spellStart"/>
      <w:r w:rsidR="000259B4" w:rsidRPr="00F80E4D">
        <w:rPr>
          <w:rFonts w:asciiTheme="minorHAnsi" w:eastAsia="Times New Roman" w:hAnsiTheme="minorHAnsi"/>
          <w:shd w:val="clear" w:color="auto" w:fill="FFFFFF"/>
        </w:rPr>
        <w:t>ustae</w:t>
      </w:r>
      <w:proofErr w:type="spellEnd"/>
      <w:r w:rsidR="000259B4" w:rsidRPr="00F80E4D">
        <w:rPr>
          <w:rFonts w:asciiTheme="minorHAnsi" w:eastAsia="Times New Roman" w:hAnsiTheme="minorHAnsi"/>
          <w:shd w:val="clear" w:color="auto" w:fill="FFFFFF"/>
        </w:rPr>
        <w:t>).</w:t>
      </w:r>
    </w:p>
    <w:p w14:paraId="4E6EAAF0" w14:textId="36C3D791" w:rsidR="000259B4" w:rsidRDefault="000259B4" w:rsidP="00E9736F">
      <w:pPr>
        <w:jc w:val="center"/>
        <w:rPr>
          <w:rFonts w:asciiTheme="minorHAnsi" w:eastAsia="Times New Roman" w:hAnsiTheme="minorHAnsi"/>
          <w:shd w:val="clear" w:color="auto" w:fill="FFFFFF"/>
        </w:rPr>
      </w:pPr>
      <w:r w:rsidRPr="00F80E4D">
        <w:rPr>
          <w:rFonts w:asciiTheme="minorHAnsi" w:eastAsia="Times New Roman" w:hAnsiTheme="minorHAnsi"/>
          <w:shd w:val="clear" w:color="auto" w:fill="FFFFFF"/>
        </w:rPr>
        <w:tab/>
      </w:r>
      <w:r w:rsidRPr="00F80E4D">
        <w:rPr>
          <w:rFonts w:asciiTheme="minorHAnsi" w:eastAsia="Times New Roman" w:hAnsiTheme="minorHAnsi"/>
          <w:shd w:val="clear" w:color="auto" w:fill="FFFFFF"/>
        </w:rPr>
        <w:tab/>
      </w:r>
      <w:r w:rsidRPr="00F80E4D">
        <w:rPr>
          <w:rFonts w:asciiTheme="minorHAnsi" w:eastAsia="Times New Roman" w:hAnsiTheme="minorHAnsi"/>
          <w:shd w:val="clear" w:color="auto" w:fill="FFFFFF"/>
        </w:rPr>
        <w:tab/>
      </w:r>
      <w:r w:rsidRPr="00F80E4D">
        <w:rPr>
          <w:rFonts w:asciiTheme="minorHAnsi" w:eastAsia="Times New Roman" w:hAnsiTheme="minorHAnsi"/>
          <w:shd w:val="clear" w:color="auto" w:fill="FFFFFF"/>
        </w:rPr>
        <w:tab/>
      </w:r>
      <w:r w:rsidRPr="00F80E4D">
        <w:rPr>
          <w:rFonts w:asciiTheme="minorHAnsi" w:eastAsia="Times New Roman" w:hAnsiTheme="minorHAnsi"/>
          <w:shd w:val="clear" w:color="auto" w:fill="FFFFFF"/>
        </w:rPr>
        <w:tab/>
      </w:r>
      <w:r w:rsidRPr="00F80E4D">
        <w:rPr>
          <w:rFonts w:asciiTheme="minorHAnsi" w:eastAsia="Times New Roman" w:hAnsiTheme="minorHAnsi"/>
          <w:shd w:val="clear" w:color="auto" w:fill="FFFFFF"/>
        </w:rPr>
        <w:tab/>
      </w:r>
      <w:r w:rsidRPr="00F80E4D">
        <w:rPr>
          <w:rFonts w:asciiTheme="minorHAnsi" w:eastAsia="Times New Roman" w:hAnsiTheme="minorHAnsi"/>
          <w:shd w:val="clear" w:color="auto" w:fill="FFFFFF"/>
        </w:rPr>
        <w:tab/>
        <w:t xml:space="preserve">Vela </w:t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erunt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.</w:t>
      </w:r>
      <w:r w:rsidRPr="00F80E4D">
        <w:rPr>
          <w:rFonts w:asciiTheme="minorHAnsi" w:eastAsia="Times New Roman" w:hAnsiTheme="minorHAnsi"/>
          <w:shd w:val="clear" w:color="auto" w:fill="FFFFFF"/>
        </w:rPr>
        <w:tab/>
      </w:r>
      <w:r w:rsidRPr="00F80E4D">
        <w:rPr>
          <w:rFonts w:asciiTheme="minorHAnsi" w:eastAsia="Times New Roman" w:hAnsiTheme="minorHAnsi"/>
          <w:shd w:val="clear" w:color="auto" w:fill="FFFFFF"/>
        </w:rPr>
        <w:tab/>
      </w:r>
      <w:proofErr w:type="spellStart"/>
      <w:r w:rsidRPr="00F80E4D">
        <w:rPr>
          <w:rFonts w:asciiTheme="minorHAnsi" w:eastAsia="Times New Roman" w:hAnsiTheme="minorHAnsi"/>
          <w:shd w:val="clear" w:color="auto" w:fill="FFFFFF"/>
        </w:rPr>
        <w:t>Iole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proofErr w:type="gramStart"/>
      <w:r w:rsidRPr="00F80E4D">
        <w:rPr>
          <w:rFonts w:asciiTheme="minorHAnsi" w:eastAsia="Times New Roman" w:hAnsiTheme="minorHAnsi"/>
          <w:shd w:val="clear" w:color="auto" w:fill="FFFFFF"/>
        </w:rPr>
        <w:t>sal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(</w:t>
      </w:r>
      <w:proofErr w:type="spellStart"/>
      <w:proofErr w:type="gramEnd"/>
      <w:r w:rsidRPr="00F80E4D">
        <w:rPr>
          <w:rFonts w:asciiTheme="minorHAnsi" w:eastAsia="Times New Roman" w:hAnsiTheme="minorHAnsi"/>
          <w:shd w:val="clear" w:color="auto" w:fill="FFFFFF"/>
        </w:rPr>
        <w:t>utem</w:t>
      </w:r>
      <w:proofErr w:type="spellEnd"/>
      <w:r w:rsidRPr="00F80E4D">
        <w:rPr>
          <w:rFonts w:asciiTheme="minorHAnsi" w:eastAsia="Times New Roman" w:hAnsiTheme="minorHAnsi"/>
          <w:shd w:val="clear" w:color="auto" w:fill="FFFFFF"/>
        </w:rPr>
        <w:t>)</w:t>
      </w:r>
    </w:p>
    <w:p w14:paraId="45FFF68A" w14:textId="77777777" w:rsidR="00F80E4D" w:rsidRDefault="00F80E4D" w:rsidP="00E9736F">
      <w:pPr>
        <w:jc w:val="center"/>
        <w:rPr>
          <w:rFonts w:asciiTheme="minorHAnsi" w:eastAsia="Times New Roman" w:hAnsiTheme="minorHAnsi"/>
          <w:shd w:val="clear" w:color="auto" w:fill="FFFFFF"/>
        </w:rPr>
      </w:pPr>
    </w:p>
    <w:p w14:paraId="07A1E141" w14:textId="77777777" w:rsidR="00F80E4D" w:rsidRDefault="00F80E4D" w:rsidP="00E9736F">
      <w:pPr>
        <w:jc w:val="center"/>
        <w:rPr>
          <w:rFonts w:asciiTheme="minorHAnsi" w:eastAsia="Times New Roman" w:hAnsiTheme="minorHAnsi"/>
          <w:shd w:val="clear" w:color="auto" w:fill="FFFFFF"/>
        </w:rPr>
      </w:pPr>
    </w:p>
    <w:p w14:paraId="684B3B46" w14:textId="5802B325" w:rsidR="00F80E4D" w:rsidRPr="00F80E4D" w:rsidRDefault="00F80E4D" w:rsidP="00E9736F">
      <w:pPr>
        <w:jc w:val="center"/>
        <w:rPr>
          <w:rFonts w:asciiTheme="minorHAnsi" w:eastAsia="Times New Roman" w:hAnsiTheme="minorHAnsi"/>
          <w:sz w:val="32"/>
          <w:szCs w:val="32"/>
          <w:shd w:val="clear" w:color="auto" w:fill="FFFFFF"/>
        </w:rPr>
      </w:pPr>
      <w:proofErr w:type="gramStart"/>
      <w:r w:rsidRPr="00F80E4D">
        <w:rPr>
          <w:rFonts w:asciiTheme="minorHAnsi" w:eastAsia="Times New Roman" w:hAnsiTheme="minorHAnsi"/>
          <w:sz w:val="32"/>
          <w:szCs w:val="32"/>
          <w:shd w:val="clear" w:color="auto" w:fill="FFFFFF"/>
        </w:rPr>
        <w:t>Glad(</w:t>
      </w:r>
      <w:proofErr w:type="spellStart"/>
      <w:proofErr w:type="gramEnd"/>
      <w:r w:rsidRPr="00F80E4D">
        <w:rPr>
          <w:rFonts w:asciiTheme="minorHAnsi" w:eastAsia="Times New Roman" w:hAnsiTheme="minorHAnsi"/>
          <w:sz w:val="32"/>
          <w:szCs w:val="32"/>
          <w:shd w:val="clear" w:color="auto" w:fill="FFFFFF"/>
        </w:rPr>
        <w:t>iatorum</w:t>
      </w:r>
      <w:proofErr w:type="spellEnd"/>
      <w:r w:rsidRPr="00F80E4D">
        <w:rPr>
          <w:rFonts w:asciiTheme="minorHAnsi" w:eastAsia="Times New Roman" w:hAnsiTheme="minorHAnsi"/>
          <w:sz w:val="32"/>
          <w:szCs w:val="32"/>
          <w:shd w:val="clear" w:color="auto" w:fill="FFFFFF"/>
        </w:rPr>
        <w:t>) • Par(</w:t>
      </w:r>
      <w:proofErr w:type="spellStart"/>
      <w:r w:rsidRPr="00F80E4D">
        <w:rPr>
          <w:rFonts w:asciiTheme="minorHAnsi" w:eastAsia="Times New Roman" w:hAnsiTheme="minorHAnsi"/>
          <w:sz w:val="32"/>
          <w:szCs w:val="32"/>
          <w:shd w:val="clear" w:color="auto" w:fill="FFFFFF"/>
        </w:rPr>
        <w:t>ia</w:t>
      </w:r>
      <w:proofErr w:type="spellEnd"/>
      <w:r w:rsidRPr="00F80E4D">
        <w:rPr>
          <w:rFonts w:asciiTheme="minorHAnsi" w:eastAsia="Times New Roman" w:hAnsiTheme="minorHAnsi"/>
          <w:sz w:val="32"/>
          <w:szCs w:val="32"/>
          <w:shd w:val="clear" w:color="auto" w:fill="FFFFFF"/>
        </w:rPr>
        <w:t>) • XX • A(</w:t>
      </w:r>
      <w:proofErr w:type="spellStart"/>
      <w:r w:rsidRPr="00F80E4D">
        <w:rPr>
          <w:rFonts w:asciiTheme="minorHAnsi" w:eastAsia="Times New Roman" w:hAnsiTheme="minorHAnsi"/>
          <w:sz w:val="32"/>
          <w:szCs w:val="32"/>
          <w:shd w:val="clear" w:color="auto" w:fill="FFFFFF"/>
        </w:rPr>
        <w:t>uli</w:t>
      </w:r>
      <w:proofErr w:type="spellEnd"/>
      <w:r w:rsidRPr="00F80E4D">
        <w:rPr>
          <w:rFonts w:asciiTheme="minorHAnsi" w:eastAsia="Times New Roman" w:hAnsiTheme="minorHAnsi"/>
          <w:sz w:val="32"/>
          <w:szCs w:val="32"/>
          <w:shd w:val="clear" w:color="auto" w:fill="FFFFFF"/>
        </w:rPr>
        <w:t xml:space="preserve">) • </w:t>
      </w:r>
      <w:proofErr w:type="spellStart"/>
      <w:r w:rsidRPr="00F80E4D">
        <w:rPr>
          <w:rFonts w:asciiTheme="minorHAnsi" w:eastAsia="Times New Roman" w:hAnsiTheme="minorHAnsi"/>
          <w:sz w:val="32"/>
          <w:szCs w:val="32"/>
          <w:shd w:val="clear" w:color="auto" w:fill="FFFFFF"/>
        </w:rPr>
        <w:t>Suetti</w:t>
      </w:r>
      <w:proofErr w:type="spellEnd"/>
    </w:p>
    <w:p w14:paraId="7A9F82AE" w14:textId="7542FF3E" w:rsidR="00F80E4D" w:rsidRDefault="00F80E4D" w:rsidP="00E9736F">
      <w:pPr>
        <w:jc w:val="center"/>
        <w:rPr>
          <w:rFonts w:asciiTheme="minorHAnsi" w:eastAsia="Times New Roman" w:hAnsiTheme="minorHAnsi"/>
          <w:shd w:val="clear" w:color="auto" w:fill="FFFFFF"/>
        </w:rPr>
      </w:pPr>
      <w:r>
        <w:rPr>
          <w:rFonts w:asciiTheme="minorHAnsi" w:eastAsia="Times New Roman" w:hAnsiTheme="minorHAnsi"/>
          <w:shd w:val="clear" w:color="auto" w:fill="FFFFFF"/>
        </w:rPr>
        <w:t>[</w:t>
      </w:r>
      <w:proofErr w:type="gramStart"/>
      <w:r>
        <w:rPr>
          <w:rFonts w:asciiTheme="minorHAnsi" w:eastAsia="Times New Roman" w:hAnsiTheme="minorHAnsi"/>
          <w:shd w:val="clear" w:color="auto" w:fill="FFFFFF"/>
        </w:rPr>
        <w:t>An]</w:t>
      </w:r>
      <w:proofErr w:type="spellStart"/>
      <w:r>
        <w:rPr>
          <w:rFonts w:asciiTheme="minorHAnsi" w:eastAsia="Times New Roman" w:hAnsiTheme="minorHAnsi"/>
          <w:shd w:val="clear" w:color="auto" w:fill="FFFFFF"/>
        </w:rPr>
        <w:t>tenionis</w:t>
      </w:r>
      <w:proofErr w:type="spellEnd"/>
      <w:proofErr w:type="gramEnd"/>
      <w:r>
        <w:rPr>
          <w:rFonts w:asciiTheme="minorHAnsi" w:eastAsia="Times New Roman" w:hAnsiTheme="minorHAnsi"/>
          <w:shd w:val="clear" w:color="auto" w:fill="FFFFFF"/>
        </w:rPr>
        <w:t xml:space="preserve"> [e]t </w:t>
      </w:r>
      <w:proofErr w:type="spellStart"/>
      <w:r>
        <w:rPr>
          <w:rFonts w:asciiTheme="minorHAnsi" w:eastAsia="Times New Roman" w:hAnsiTheme="minorHAnsi"/>
          <w:shd w:val="clear" w:color="auto" w:fill="FFFFFF"/>
        </w:rPr>
        <w:t>Nigri</w:t>
      </w:r>
      <w:proofErr w:type="spellEnd"/>
      <w:r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/>
          <w:shd w:val="clear" w:color="auto" w:fill="FFFFFF"/>
        </w:rPr>
        <w:t>liberti</w:t>
      </w:r>
      <w:proofErr w:type="spellEnd"/>
      <w:r>
        <w:rPr>
          <w:rFonts w:asciiTheme="minorHAnsi" w:eastAsia="Times New Roman" w:hAnsiTheme="minorHAnsi"/>
          <w:shd w:val="clear" w:color="auto" w:fill="FFFFFF"/>
        </w:rPr>
        <w:t xml:space="preserve"> • </w:t>
      </w:r>
      <w:proofErr w:type="spellStart"/>
      <w:r>
        <w:rPr>
          <w:rFonts w:asciiTheme="minorHAnsi" w:eastAsia="Times New Roman" w:hAnsiTheme="minorHAnsi"/>
          <w:shd w:val="clear" w:color="auto" w:fill="FFFFFF"/>
        </w:rPr>
        <w:t>pugna</w:t>
      </w:r>
      <w:proofErr w:type="spellEnd"/>
      <w:r>
        <w:rPr>
          <w:rFonts w:asciiTheme="minorHAnsi" w:eastAsia="Times New Roman" w:hAnsiTheme="minorHAnsi"/>
          <w:shd w:val="clear" w:color="auto" w:fill="FFFFFF"/>
        </w:rPr>
        <w:t>(bunt)</w:t>
      </w:r>
    </w:p>
    <w:p w14:paraId="2646E1AA" w14:textId="4B4A2AB0" w:rsidR="00F80E4D" w:rsidRDefault="00F80E4D" w:rsidP="00E9736F">
      <w:pPr>
        <w:jc w:val="center"/>
        <w:rPr>
          <w:rFonts w:asciiTheme="minorHAnsi" w:eastAsia="Times New Roman" w:hAnsiTheme="minorHAnsi"/>
          <w:shd w:val="clear" w:color="auto" w:fill="FFFFFF"/>
        </w:rPr>
      </w:pPr>
      <w:proofErr w:type="spellStart"/>
      <w:proofErr w:type="gramStart"/>
      <w:r>
        <w:rPr>
          <w:rFonts w:asciiTheme="minorHAnsi" w:eastAsia="Times New Roman" w:hAnsiTheme="minorHAnsi"/>
          <w:shd w:val="clear" w:color="auto" w:fill="FFFFFF"/>
        </w:rPr>
        <w:t>Puteol</w:t>
      </w:r>
      <w:proofErr w:type="spellEnd"/>
      <w:r>
        <w:rPr>
          <w:rFonts w:asciiTheme="minorHAnsi" w:eastAsia="Times New Roman" w:hAnsiTheme="minorHAnsi"/>
          <w:shd w:val="clear" w:color="auto" w:fill="FFFFFF"/>
        </w:rPr>
        <w:t>(</w:t>
      </w:r>
      <w:proofErr w:type="gramEnd"/>
      <w:r>
        <w:rPr>
          <w:rFonts w:asciiTheme="minorHAnsi" w:eastAsia="Times New Roman" w:hAnsiTheme="minorHAnsi"/>
          <w:shd w:val="clear" w:color="auto" w:fill="FFFFFF"/>
        </w:rPr>
        <w:t xml:space="preserve">is) • XVI • XV • XIV • XIII • </w:t>
      </w:r>
      <w:proofErr w:type="spellStart"/>
      <w:r>
        <w:rPr>
          <w:rFonts w:asciiTheme="minorHAnsi" w:eastAsia="Times New Roman" w:hAnsiTheme="minorHAnsi"/>
          <w:shd w:val="clear" w:color="auto" w:fill="FFFFFF"/>
        </w:rPr>
        <w:t>Kal</w:t>
      </w:r>
      <w:proofErr w:type="spellEnd"/>
      <w:r>
        <w:rPr>
          <w:rFonts w:asciiTheme="minorHAnsi" w:eastAsia="Times New Roman" w:hAnsiTheme="minorHAnsi"/>
          <w:shd w:val="clear" w:color="auto" w:fill="FFFFFF"/>
        </w:rPr>
        <w:t>(</w:t>
      </w:r>
      <w:proofErr w:type="spellStart"/>
      <w:r>
        <w:rPr>
          <w:rFonts w:asciiTheme="minorHAnsi" w:eastAsia="Times New Roman" w:hAnsiTheme="minorHAnsi"/>
          <w:shd w:val="clear" w:color="auto" w:fill="FFFFFF"/>
        </w:rPr>
        <w:t>endas</w:t>
      </w:r>
      <w:proofErr w:type="spellEnd"/>
      <w:r>
        <w:rPr>
          <w:rFonts w:asciiTheme="minorHAnsi" w:eastAsia="Times New Roman" w:hAnsiTheme="minorHAnsi"/>
          <w:shd w:val="clear" w:color="auto" w:fill="FFFFFF"/>
        </w:rPr>
        <w:t xml:space="preserve">) </w:t>
      </w:r>
      <w:proofErr w:type="spellStart"/>
      <w:r>
        <w:rPr>
          <w:rFonts w:asciiTheme="minorHAnsi" w:eastAsia="Times New Roman" w:hAnsiTheme="minorHAnsi"/>
          <w:shd w:val="clear" w:color="auto" w:fill="FFFFFF"/>
        </w:rPr>
        <w:t>Ap</w:t>
      </w:r>
      <w:proofErr w:type="spellEnd"/>
      <w:r>
        <w:rPr>
          <w:rFonts w:asciiTheme="minorHAnsi" w:eastAsia="Times New Roman" w:hAnsiTheme="minorHAnsi"/>
          <w:shd w:val="clear" w:color="auto" w:fill="FFFFFF"/>
        </w:rPr>
        <w:t xml:space="preserve">(riles) • </w:t>
      </w:r>
      <w:proofErr w:type="spellStart"/>
      <w:r>
        <w:rPr>
          <w:rFonts w:asciiTheme="minorHAnsi" w:eastAsia="Times New Roman" w:hAnsiTheme="minorHAnsi"/>
          <w:shd w:val="clear" w:color="auto" w:fill="FFFFFF"/>
        </w:rPr>
        <w:t>venatio</w:t>
      </w:r>
      <w:proofErr w:type="spellEnd"/>
      <w:r>
        <w:rPr>
          <w:rFonts w:asciiTheme="minorHAnsi" w:eastAsia="Times New Roman" w:hAnsiTheme="minorHAnsi"/>
          <w:shd w:val="clear" w:color="auto" w:fill="FFFFFF"/>
        </w:rPr>
        <w:t xml:space="preserve"> • et</w:t>
      </w:r>
    </w:p>
    <w:p w14:paraId="775487E9" w14:textId="03D1AEB7" w:rsidR="00F80E4D" w:rsidRPr="00F80E4D" w:rsidRDefault="00F80E4D" w:rsidP="00E9736F">
      <w:pPr>
        <w:jc w:val="center"/>
        <w:rPr>
          <w:rFonts w:asciiTheme="minorHAnsi" w:eastAsia="Times New Roman" w:hAnsiTheme="minorHAnsi"/>
        </w:rPr>
      </w:pPr>
      <w:proofErr w:type="spellStart"/>
      <w:proofErr w:type="gramStart"/>
      <w:r>
        <w:rPr>
          <w:rFonts w:asciiTheme="minorHAnsi" w:eastAsia="Times New Roman" w:hAnsiTheme="minorHAnsi"/>
          <w:shd w:val="clear" w:color="auto" w:fill="FFFFFF"/>
        </w:rPr>
        <w:t>athletae</w:t>
      </w:r>
      <w:proofErr w:type="spellEnd"/>
      <w:proofErr w:type="gramEnd"/>
      <w:r>
        <w:rPr>
          <w:rFonts w:asciiTheme="minorHAnsi" w:eastAsia="Times New Roman" w:hAnsiTheme="minorHAnsi"/>
          <w:shd w:val="clear" w:color="auto" w:fill="FFFFFF"/>
        </w:rPr>
        <w:t xml:space="preserve"> [- - - vela?] </w:t>
      </w:r>
      <w:proofErr w:type="spellStart"/>
      <w:r>
        <w:rPr>
          <w:rFonts w:asciiTheme="minorHAnsi" w:eastAsia="Times New Roman" w:hAnsiTheme="minorHAnsi"/>
          <w:shd w:val="clear" w:color="auto" w:fill="FFFFFF"/>
        </w:rPr>
        <w:t>erunt</w:t>
      </w:r>
      <w:proofErr w:type="spellEnd"/>
      <w:r>
        <w:rPr>
          <w:rFonts w:asciiTheme="minorHAnsi" w:eastAsia="Times New Roman" w:hAnsiTheme="minorHAnsi"/>
          <w:shd w:val="clear" w:color="auto" w:fill="FFFFFF"/>
        </w:rPr>
        <w:t>.</w:t>
      </w:r>
    </w:p>
    <w:p w14:paraId="0D03D7E0" w14:textId="77777777" w:rsidR="009F3FF4" w:rsidRPr="00F80E4D" w:rsidRDefault="009F3FF4" w:rsidP="00E9736F">
      <w:pPr>
        <w:spacing w:line="360" w:lineRule="auto"/>
        <w:jc w:val="center"/>
        <w:rPr>
          <w:rFonts w:asciiTheme="minorHAnsi" w:hAnsiTheme="minorHAnsi"/>
        </w:rPr>
      </w:pPr>
    </w:p>
    <w:p w14:paraId="2D868248" w14:textId="77777777" w:rsidR="00001E49" w:rsidRPr="00F80E4D" w:rsidRDefault="00001E49" w:rsidP="00B90B5F">
      <w:pPr>
        <w:spacing w:line="360" w:lineRule="auto"/>
        <w:rPr>
          <w:rFonts w:asciiTheme="minorHAnsi" w:hAnsiTheme="minorHAnsi"/>
        </w:rPr>
      </w:pPr>
    </w:p>
    <w:p w14:paraId="78304BE2" w14:textId="77777777" w:rsidR="00B549A5" w:rsidRPr="00F80E4D" w:rsidRDefault="00B549A5" w:rsidP="00B90B5F">
      <w:pPr>
        <w:spacing w:line="360" w:lineRule="auto"/>
        <w:rPr>
          <w:rFonts w:asciiTheme="minorHAnsi" w:hAnsiTheme="minorHAnsi"/>
          <w:b/>
        </w:rPr>
      </w:pPr>
    </w:p>
    <w:p w14:paraId="3F6D5679" w14:textId="37B43F42" w:rsidR="00001E49" w:rsidRPr="00F80E4D" w:rsidRDefault="00A14ACF" w:rsidP="00B90B5F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Select </w:t>
      </w:r>
      <w:bookmarkStart w:id="0" w:name="_GoBack"/>
      <w:bookmarkEnd w:id="0"/>
      <w:r w:rsidR="00001E49" w:rsidRPr="00F80E4D">
        <w:rPr>
          <w:rFonts w:asciiTheme="minorHAnsi" w:hAnsiTheme="minorHAnsi"/>
          <w:b/>
        </w:rPr>
        <w:t>Bibliography</w:t>
      </w:r>
    </w:p>
    <w:p w14:paraId="3DDFBA77" w14:textId="2E68FD55" w:rsidR="00001E49" w:rsidRPr="00F80E4D" w:rsidRDefault="00DF6FB5" w:rsidP="009F3FF4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="Helvetica"/>
        </w:rPr>
      </w:pPr>
      <w:r w:rsidRPr="00F80E4D">
        <w:rPr>
          <w:rFonts w:asciiTheme="minorHAnsi" w:hAnsiTheme="minorHAnsi" w:cs="Helvetica"/>
        </w:rPr>
        <w:t>Benefiel, Rebecca R. 2016.</w:t>
      </w:r>
      <w:r w:rsidR="00001E49" w:rsidRPr="00F80E4D">
        <w:rPr>
          <w:rFonts w:asciiTheme="minorHAnsi" w:hAnsiTheme="minorHAnsi" w:cs="Helvetica"/>
        </w:rPr>
        <w:t xml:space="preserve"> </w:t>
      </w:r>
      <w:proofErr w:type="gramStart"/>
      <w:r w:rsidR="00001E49" w:rsidRPr="00F80E4D">
        <w:rPr>
          <w:rFonts w:asciiTheme="minorHAnsi" w:hAnsiTheme="minorHAnsi" w:cs="Helvetica"/>
        </w:rPr>
        <w:t xml:space="preserve">'Regional Networks and Cultural Interaction', in Alison Cooley (ed.), </w:t>
      </w:r>
      <w:r w:rsidR="00001E49" w:rsidRPr="00F80E4D">
        <w:rPr>
          <w:rFonts w:asciiTheme="minorHAnsi" w:hAnsiTheme="minorHAnsi" w:cs="Helvetica"/>
          <w:i/>
          <w:iCs/>
        </w:rPr>
        <w:t>A Companion to Roman Italy</w:t>
      </w:r>
      <w:r w:rsidR="00001E49" w:rsidRPr="00F80E4D">
        <w:rPr>
          <w:rFonts w:asciiTheme="minorHAnsi" w:hAnsiTheme="minorHAnsi" w:cs="Helvetica"/>
        </w:rPr>
        <w:t xml:space="preserve"> (Oxford: Wiley-Blackwell), 441-58.</w:t>
      </w:r>
      <w:proofErr w:type="gramEnd"/>
    </w:p>
    <w:p w14:paraId="0CCB7B60" w14:textId="77777777" w:rsidR="009F3FF4" w:rsidRPr="00F80E4D" w:rsidRDefault="009F3FF4" w:rsidP="009F3FF4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="Helvetica"/>
        </w:rPr>
      </w:pPr>
    </w:p>
    <w:p w14:paraId="7CE968C9" w14:textId="64B916FA" w:rsidR="008B0913" w:rsidRPr="00F80E4D" w:rsidRDefault="008B0913" w:rsidP="008B091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="Helvetica"/>
        </w:rPr>
      </w:pPr>
      <w:r w:rsidRPr="00F80E4D">
        <w:rPr>
          <w:rFonts w:asciiTheme="minorHAnsi" w:hAnsiTheme="minorHAnsi" w:cs="Helvetica"/>
        </w:rPr>
        <w:t xml:space="preserve">Cooley, Alison E. and M.G.L. Cooley. 2014. </w:t>
      </w:r>
      <w:r w:rsidRPr="00F80E4D">
        <w:rPr>
          <w:rFonts w:asciiTheme="minorHAnsi" w:hAnsiTheme="minorHAnsi" w:cs="Helvetica"/>
          <w:i/>
          <w:iCs/>
        </w:rPr>
        <w:t>Pompeii and Herculaneum: A Sourcebook</w:t>
      </w:r>
      <w:r w:rsidRPr="00F80E4D">
        <w:rPr>
          <w:rFonts w:asciiTheme="minorHAnsi" w:hAnsiTheme="minorHAnsi" w:cs="Helvetica"/>
        </w:rPr>
        <w:t xml:space="preserve">. 2nd ed. London and New York: </w:t>
      </w:r>
      <w:proofErr w:type="spellStart"/>
      <w:r w:rsidRPr="00F80E4D">
        <w:rPr>
          <w:rFonts w:asciiTheme="minorHAnsi" w:hAnsiTheme="minorHAnsi" w:cs="Helvetica"/>
        </w:rPr>
        <w:t>Routledge</w:t>
      </w:r>
      <w:proofErr w:type="spellEnd"/>
      <w:r w:rsidRPr="00F80E4D">
        <w:rPr>
          <w:rFonts w:asciiTheme="minorHAnsi" w:hAnsiTheme="minorHAnsi" w:cs="Helvetica"/>
        </w:rPr>
        <w:t>, esp. pp. 65-80.</w:t>
      </w:r>
    </w:p>
    <w:p w14:paraId="2165D072" w14:textId="77777777" w:rsidR="008B0913" w:rsidRPr="00F80E4D" w:rsidRDefault="008B0913" w:rsidP="009F3FF4">
      <w:pPr>
        <w:ind w:left="720" w:hanging="720"/>
        <w:rPr>
          <w:rFonts w:asciiTheme="minorHAnsi" w:hAnsiTheme="minorHAnsi" w:cs="Helvetica"/>
        </w:rPr>
      </w:pPr>
    </w:p>
    <w:p w14:paraId="23312449" w14:textId="0BDD8F31" w:rsidR="009F3FF4" w:rsidRPr="00F80E4D" w:rsidRDefault="009F3FF4" w:rsidP="009F3FF4">
      <w:pPr>
        <w:ind w:left="720" w:hanging="720"/>
        <w:rPr>
          <w:rFonts w:asciiTheme="minorHAnsi" w:hAnsiTheme="minorHAnsi" w:cs="Helvetica"/>
        </w:rPr>
      </w:pPr>
      <w:proofErr w:type="spellStart"/>
      <w:r w:rsidRPr="00F80E4D">
        <w:rPr>
          <w:rFonts w:asciiTheme="minorHAnsi" w:hAnsiTheme="minorHAnsi" w:cs="Helvetica"/>
        </w:rPr>
        <w:t>Sabbatini</w:t>
      </w:r>
      <w:proofErr w:type="spellEnd"/>
      <w:r w:rsidRPr="00F80E4D">
        <w:rPr>
          <w:rFonts w:asciiTheme="minorHAnsi" w:hAnsiTheme="minorHAnsi" w:cs="Helvetica"/>
        </w:rPr>
        <w:t xml:space="preserve"> </w:t>
      </w:r>
      <w:proofErr w:type="spellStart"/>
      <w:r w:rsidRPr="00F80E4D">
        <w:rPr>
          <w:rFonts w:asciiTheme="minorHAnsi" w:hAnsiTheme="minorHAnsi" w:cs="Helvetica"/>
        </w:rPr>
        <w:t>Tumolesi</w:t>
      </w:r>
      <w:proofErr w:type="spellEnd"/>
      <w:r w:rsidRPr="00F80E4D">
        <w:rPr>
          <w:rFonts w:asciiTheme="minorHAnsi" w:hAnsiTheme="minorHAnsi" w:cs="Helvetica"/>
        </w:rPr>
        <w:t xml:space="preserve">, </w:t>
      </w:r>
      <w:proofErr w:type="spellStart"/>
      <w:r w:rsidRPr="00F80E4D">
        <w:rPr>
          <w:rFonts w:asciiTheme="minorHAnsi" w:hAnsiTheme="minorHAnsi" w:cs="Helvetica"/>
        </w:rPr>
        <w:t>Patrizia</w:t>
      </w:r>
      <w:proofErr w:type="spellEnd"/>
      <w:r w:rsidRPr="00F80E4D">
        <w:rPr>
          <w:rFonts w:asciiTheme="minorHAnsi" w:hAnsiTheme="minorHAnsi" w:cs="Helvetica"/>
        </w:rPr>
        <w:t xml:space="preserve">. 1980. </w:t>
      </w:r>
      <w:proofErr w:type="spellStart"/>
      <w:r w:rsidRPr="00F80E4D">
        <w:rPr>
          <w:rFonts w:asciiTheme="minorHAnsi" w:hAnsiTheme="minorHAnsi" w:cs="Helvetica"/>
          <w:i/>
          <w:iCs/>
        </w:rPr>
        <w:t>Gladiatorum</w:t>
      </w:r>
      <w:proofErr w:type="spellEnd"/>
      <w:r w:rsidRPr="00F80E4D">
        <w:rPr>
          <w:rFonts w:asciiTheme="minorHAnsi" w:hAnsiTheme="minorHAnsi" w:cs="Helvetica"/>
          <w:i/>
          <w:iCs/>
        </w:rPr>
        <w:t xml:space="preserve"> </w:t>
      </w:r>
      <w:proofErr w:type="spellStart"/>
      <w:r w:rsidRPr="00F80E4D">
        <w:rPr>
          <w:rFonts w:asciiTheme="minorHAnsi" w:hAnsiTheme="minorHAnsi" w:cs="Helvetica"/>
          <w:i/>
          <w:iCs/>
        </w:rPr>
        <w:t>paria</w:t>
      </w:r>
      <w:proofErr w:type="spellEnd"/>
      <w:r w:rsidRPr="00F80E4D">
        <w:rPr>
          <w:rFonts w:asciiTheme="minorHAnsi" w:hAnsiTheme="minorHAnsi" w:cs="Helvetica"/>
          <w:i/>
          <w:iCs/>
        </w:rPr>
        <w:t xml:space="preserve">. </w:t>
      </w:r>
      <w:proofErr w:type="spellStart"/>
      <w:r w:rsidRPr="00F80E4D">
        <w:rPr>
          <w:rFonts w:asciiTheme="minorHAnsi" w:hAnsiTheme="minorHAnsi" w:cs="Helvetica"/>
          <w:i/>
          <w:iCs/>
        </w:rPr>
        <w:t>Annunci</w:t>
      </w:r>
      <w:proofErr w:type="spellEnd"/>
      <w:r w:rsidRPr="00F80E4D">
        <w:rPr>
          <w:rFonts w:asciiTheme="minorHAnsi" w:hAnsiTheme="minorHAnsi" w:cs="Helvetica"/>
          <w:i/>
          <w:iCs/>
        </w:rPr>
        <w:t xml:space="preserve"> di </w:t>
      </w:r>
      <w:proofErr w:type="spellStart"/>
      <w:r w:rsidRPr="00F80E4D">
        <w:rPr>
          <w:rFonts w:asciiTheme="minorHAnsi" w:hAnsiTheme="minorHAnsi" w:cs="Helvetica"/>
          <w:i/>
          <w:iCs/>
        </w:rPr>
        <w:t>spettacoli</w:t>
      </w:r>
      <w:proofErr w:type="spellEnd"/>
      <w:r w:rsidRPr="00F80E4D">
        <w:rPr>
          <w:rFonts w:asciiTheme="minorHAnsi" w:hAnsiTheme="minorHAnsi" w:cs="Helvetica"/>
          <w:i/>
          <w:iCs/>
        </w:rPr>
        <w:t xml:space="preserve"> </w:t>
      </w:r>
      <w:proofErr w:type="spellStart"/>
      <w:r w:rsidRPr="00F80E4D">
        <w:rPr>
          <w:rFonts w:asciiTheme="minorHAnsi" w:hAnsiTheme="minorHAnsi" w:cs="Helvetica"/>
          <w:i/>
          <w:iCs/>
        </w:rPr>
        <w:t>gladiatorii</w:t>
      </w:r>
      <w:proofErr w:type="spellEnd"/>
      <w:r w:rsidRPr="00F80E4D">
        <w:rPr>
          <w:rFonts w:asciiTheme="minorHAnsi" w:hAnsiTheme="minorHAnsi" w:cs="Helvetica"/>
          <w:i/>
          <w:iCs/>
        </w:rPr>
        <w:t xml:space="preserve"> a </w:t>
      </w:r>
      <w:proofErr w:type="spellStart"/>
      <w:r w:rsidRPr="00F80E4D">
        <w:rPr>
          <w:rFonts w:asciiTheme="minorHAnsi" w:hAnsiTheme="minorHAnsi" w:cs="Helvetica"/>
          <w:i/>
          <w:iCs/>
        </w:rPr>
        <w:t>Pompei</w:t>
      </w:r>
      <w:proofErr w:type="spellEnd"/>
      <w:r w:rsidRPr="00F80E4D">
        <w:rPr>
          <w:rFonts w:asciiTheme="minorHAnsi" w:hAnsiTheme="minorHAnsi" w:cs="Helvetica"/>
        </w:rPr>
        <w:t xml:space="preserve">, Rome: </w:t>
      </w:r>
      <w:proofErr w:type="spellStart"/>
      <w:r w:rsidRPr="00F80E4D">
        <w:rPr>
          <w:rFonts w:asciiTheme="minorHAnsi" w:hAnsiTheme="minorHAnsi" w:cs="Helvetica"/>
        </w:rPr>
        <w:t>Edizioni</w:t>
      </w:r>
      <w:proofErr w:type="spellEnd"/>
      <w:r w:rsidRPr="00F80E4D">
        <w:rPr>
          <w:rFonts w:asciiTheme="minorHAnsi" w:hAnsiTheme="minorHAnsi" w:cs="Helvetica"/>
        </w:rPr>
        <w:t xml:space="preserve"> di </w:t>
      </w:r>
      <w:proofErr w:type="spellStart"/>
      <w:r w:rsidRPr="00F80E4D">
        <w:rPr>
          <w:rFonts w:asciiTheme="minorHAnsi" w:hAnsiTheme="minorHAnsi" w:cs="Helvetica"/>
        </w:rPr>
        <w:t>Storia</w:t>
      </w:r>
      <w:proofErr w:type="spellEnd"/>
      <w:r w:rsidRPr="00F80E4D">
        <w:rPr>
          <w:rFonts w:asciiTheme="minorHAnsi" w:hAnsiTheme="minorHAnsi" w:cs="Helvetica"/>
        </w:rPr>
        <w:t xml:space="preserve"> e </w:t>
      </w:r>
      <w:proofErr w:type="spellStart"/>
      <w:r w:rsidRPr="00F80E4D">
        <w:rPr>
          <w:rFonts w:asciiTheme="minorHAnsi" w:hAnsiTheme="minorHAnsi" w:cs="Helvetica"/>
        </w:rPr>
        <w:t>Letteratura</w:t>
      </w:r>
      <w:proofErr w:type="spellEnd"/>
      <w:r w:rsidRPr="00F80E4D">
        <w:rPr>
          <w:rFonts w:asciiTheme="minorHAnsi" w:hAnsiTheme="minorHAnsi" w:cs="Helvetica"/>
        </w:rPr>
        <w:t>.</w:t>
      </w:r>
    </w:p>
    <w:p w14:paraId="3C2FABC6" w14:textId="77777777" w:rsidR="009F3FF4" w:rsidRPr="00F80E4D" w:rsidRDefault="009F3FF4" w:rsidP="009F3FF4">
      <w:pPr>
        <w:ind w:left="720" w:hanging="720"/>
        <w:rPr>
          <w:rFonts w:asciiTheme="minorHAnsi" w:hAnsiTheme="minorHAnsi" w:cs="Helvetica"/>
        </w:rPr>
      </w:pPr>
    </w:p>
    <w:p w14:paraId="37A2925A" w14:textId="2F49C5A2" w:rsidR="00DF6FB5" w:rsidRPr="00F80E4D" w:rsidRDefault="00DF6FB5" w:rsidP="009F3FF4">
      <w:pPr>
        <w:ind w:left="720" w:hanging="720"/>
        <w:rPr>
          <w:rFonts w:asciiTheme="minorHAnsi" w:hAnsiTheme="minorHAnsi"/>
          <w:b/>
        </w:rPr>
      </w:pPr>
      <w:r w:rsidRPr="00F80E4D">
        <w:rPr>
          <w:rFonts w:asciiTheme="minorHAnsi" w:hAnsiTheme="minorHAnsi" w:cs="Helvetica"/>
        </w:rPr>
        <w:t>Tuck, Steven L. 2008/2009. "Scheduling Spectacle: Factors Contributing to the Dates of Pompeian "</w:t>
      </w:r>
      <w:proofErr w:type="spellStart"/>
      <w:r w:rsidRPr="00F80E4D">
        <w:rPr>
          <w:rFonts w:asciiTheme="minorHAnsi" w:hAnsiTheme="minorHAnsi" w:cs="Helvetica"/>
        </w:rPr>
        <w:t>Munera</w:t>
      </w:r>
      <w:proofErr w:type="spellEnd"/>
      <w:r w:rsidRPr="00F80E4D">
        <w:rPr>
          <w:rFonts w:asciiTheme="minorHAnsi" w:hAnsiTheme="minorHAnsi" w:cs="Helvetica"/>
        </w:rPr>
        <w:t xml:space="preserve">"."  </w:t>
      </w:r>
      <w:r w:rsidRPr="00F80E4D">
        <w:rPr>
          <w:rFonts w:asciiTheme="minorHAnsi" w:hAnsiTheme="minorHAnsi" w:cs="Helvetica"/>
          <w:i/>
          <w:iCs/>
        </w:rPr>
        <w:t>Classical Journal</w:t>
      </w:r>
      <w:r w:rsidRPr="00F80E4D">
        <w:rPr>
          <w:rFonts w:asciiTheme="minorHAnsi" w:hAnsiTheme="minorHAnsi" w:cs="Helvetica"/>
        </w:rPr>
        <w:t xml:space="preserve"> 104:123-143.</w:t>
      </w:r>
    </w:p>
    <w:p w14:paraId="4B012977" w14:textId="77777777" w:rsidR="00001E49" w:rsidRPr="00F80E4D" w:rsidRDefault="00001E49" w:rsidP="00B90B5F">
      <w:pPr>
        <w:spacing w:line="360" w:lineRule="auto"/>
        <w:rPr>
          <w:rFonts w:asciiTheme="minorHAnsi" w:hAnsiTheme="minorHAnsi"/>
          <w:b/>
        </w:rPr>
      </w:pPr>
    </w:p>
    <w:p w14:paraId="06A0A9F4" w14:textId="77777777" w:rsidR="00001E49" w:rsidRPr="00F80E4D" w:rsidRDefault="00001E49" w:rsidP="00B90B5F">
      <w:pPr>
        <w:spacing w:line="360" w:lineRule="auto"/>
        <w:rPr>
          <w:rFonts w:asciiTheme="minorHAnsi" w:hAnsiTheme="minorHAnsi"/>
          <w:b/>
        </w:rPr>
      </w:pPr>
    </w:p>
    <w:p w14:paraId="6C1AF389" w14:textId="609B38D2" w:rsidR="00A8274F" w:rsidRPr="00F80E4D" w:rsidRDefault="00A8274F" w:rsidP="00B90B5F">
      <w:pPr>
        <w:spacing w:line="360" w:lineRule="auto"/>
        <w:rPr>
          <w:rFonts w:asciiTheme="minorHAnsi" w:hAnsiTheme="minorHAnsi"/>
          <w:b/>
        </w:rPr>
      </w:pPr>
      <w:r w:rsidRPr="00F80E4D">
        <w:rPr>
          <w:rFonts w:asciiTheme="minorHAnsi" w:hAnsiTheme="minorHAnsi"/>
          <w:b/>
        </w:rPr>
        <w:t>Online Resources about Gladiators</w:t>
      </w:r>
    </w:p>
    <w:p w14:paraId="29EFC964" w14:textId="07BD4152" w:rsidR="00A8274F" w:rsidRPr="00F80E4D" w:rsidRDefault="00A8274F" w:rsidP="00B90B5F">
      <w:pPr>
        <w:spacing w:line="360" w:lineRule="auto"/>
        <w:rPr>
          <w:rFonts w:asciiTheme="minorHAnsi" w:hAnsiTheme="minorHAnsi"/>
        </w:rPr>
      </w:pPr>
      <w:proofErr w:type="spellStart"/>
      <w:r w:rsidRPr="00F80E4D">
        <w:rPr>
          <w:rFonts w:asciiTheme="minorHAnsi" w:hAnsiTheme="minorHAnsi"/>
        </w:rPr>
        <w:t>VRoma</w:t>
      </w:r>
      <w:proofErr w:type="spellEnd"/>
      <w:r w:rsidRPr="00F80E4D">
        <w:rPr>
          <w:rFonts w:asciiTheme="minorHAnsi" w:hAnsiTheme="minorHAnsi"/>
        </w:rPr>
        <w:t xml:space="preserve"> page on sources about the arena, with a gallery of images:</w:t>
      </w:r>
    </w:p>
    <w:p w14:paraId="027F9AB8" w14:textId="528FFBF3" w:rsidR="00A8274F" w:rsidRPr="00F80E4D" w:rsidRDefault="00A14ACF" w:rsidP="00B90B5F">
      <w:pPr>
        <w:spacing w:line="360" w:lineRule="auto"/>
        <w:rPr>
          <w:rFonts w:asciiTheme="minorHAnsi" w:hAnsiTheme="minorHAnsi"/>
        </w:rPr>
      </w:pPr>
      <w:hyperlink r:id="rId7" w:history="1">
        <w:r w:rsidR="00A8274F" w:rsidRPr="00F80E4D">
          <w:rPr>
            <w:rStyle w:val="Hyperlink"/>
            <w:rFonts w:asciiTheme="minorHAnsi" w:hAnsiTheme="minorHAnsi"/>
          </w:rPr>
          <w:t>http://www.vroma.org/~bmcmanus/arena_sources.html</w:t>
        </w:r>
      </w:hyperlink>
    </w:p>
    <w:p w14:paraId="7D065725" w14:textId="443B9173" w:rsidR="00A8274F" w:rsidRPr="00F80E4D" w:rsidRDefault="00A8274F" w:rsidP="00B90B5F">
      <w:pPr>
        <w:spacing w:line="360" w:lineRule="auto"/>
        <w:rPr>
          <w:rFonts w:asciiTheme="minorHAnsi" w:hAnsiTheme="minorHAnsi"/>
        </w:rPr>
      </w:pPr>
    </w:p>
    <w:p w14:paraId="3C47BF8B" w14:textId="704039DC" w:rsidR="00A8274F" w:rsidRPr="00F80E4D" w:rsidRDefault="00A8274F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Most major museums will have some artifact concerning gladiators.</w:t>
      </w:r>
    </w:p>
    <w:p w14:paraId="6F0DCBBB" w14:textId="72DA2E25" w:rsidR="00A8274F" w:rsidRPr="00F80E4D" w:rsidRDefault="00E90275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E.g. </w:t>
      </w:r>
      <w:r w:rsidRPr="00F80E4D">
        <w:rPr>
          <w:rFonts w:asciiTheme="minorHAnsi" w:hAnsiTheme="minorHAnsi"/>
        </w:rPr>
        <w:tab/>
        <w:t>The Hermitage Museum</w:t>
      </w:r>
      <w:r w:rsidR="006D6011" w:rsidRPr="00F80E4D">
        <w:rPr>
          <w:rFonts w:asciiTheme="minorHAnsi" w:hAnsiTheme="minorHAnsi"/>
        </w:rPr>
        <w:t>, Russia</w:t>
      </w:r>
      <w:r w:rsidRPr="00F80E4D">
        <w:rPr>
          <w:rFonts w:asciiTheme="minorHAnsi" w:hAnsiTheme="minorHAnsi"/>
        </w:rPr>
        <w:t xml:space="preserve"> – oil lamp with gladiator</w:t>
      </w:r>
    </w:p>
    <w:p w14:paraId="780595A1" w14:textId="2B639414" w:rsidR="00E90275" w:rsidRPr="00F80E4D" w:rsidRDefault="00E90275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ab/>
        <w:t>Museum of Fine Arts, Boston – statuettes, lamps</w:t>
      </w:r>
    </w:p>
    <w:p w14:paraId="5D85BCF3" w14:textId="3DECB472" w:rsidR="00E90275" w:rsidRPr="00F80E4D" w:rsidRDefault="00E90275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ab/>
        <w:t>Walters Museum of Art, Baltimore – statuette</w:t>
      </w:r>
    </w:p>
    <w:p w14:paraId="491D2B96" w14:textId="14D9E5F9" w:rsidR="00E90275" w:rsidRPr="00F80E4D" w:rsidRDefault="00E90275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ab/>
        <w:t>Art museum at Princeton University – “gladiator doll” (terracotta)</w:t>
      </w:r>
    </w:p>
    <w:p w14:paraId="417B8E44" w14:textId="3F9FA8F5" w:rsidR="001661F8" w:rsidRPr="00F80E4D" w:rsidRDefault="001661F8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ab/>
        <w:t>Worcester Art Museum – gladiator helmet</w:t>
      </w:r>
    </w:p>
    <w:p w14:paraId="733EE880" w14:textId="34F4BE63" w:rsidR="006D6011" w:rsidRPr="00F80E4D" w:rsidRDefault="006D6011" w:rsidP="006D6011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ab/>
        <w:t>Metropolitan Museum of Art, NYC – glass cup, lamps, gems, statuettes</w:t>
      </w:r>
    </w:p>
    <w:p w14:paraId="7DD36B89" w14:textId="4E42C9A7" w:rsidR="00E90275" w:rsidRPr="00F80E4D" w:rsidRDefault="00E90275" w:rsidP="00B90B5F">
      <w:pPr>
        <w:spacing w:line="360" w:lineRule="auto"/>
        <w:rPr>
          <w:rFonts w:asciiTheme="minorHAnsi" w:hAnsiTheme="minorHAnsi"/>
        </w:rPr>
      </w:pPr>
    </w:p>
    <w:p w14:paraId="32D150B8" w14:textId="4DCA1B4A" w:rsidR="00E90275" w:rsidRPr="00F80E4D" w:rsidRDefault="00E90275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>*N.B. Watch out for Neoclassical art depicting gladiators.</w:t>
      </w:r>
    </w:p>
    <w:p w14:paraId="2612847F" w14:textId="77777777" w:rsidR="00E90275" w:rsidRPr="00F80E4D" w:rsidRDefault="00E90275" w:rsidP="00B90B5F">
      <w:pPr>
        <w:spacing w:line="360" w:lineRule="auto"/>
        <w:rPr>
          <w:rFonts w:asciiTheme="minorHAnsi" w:hAnsiTheme="minorHAnsi"/>
        </w:rPr>
      </w:pPr>
    </w:p>
    <w:p w14:paraId="7A041F02" w14:textId="77777777" w:rsidR="00E90275" w:rsidRPr="00F80E4D" w:rsidRDefault="00E90275" w:rsidP="00B90B5F">
      <w:pPr>
        <w:spacing w:line="360" w:lineRule="auto"/>
        <w:rPr>
          <w:rFonts w:asciiTheme="minorHAnsi" w:hAnsiTheme="minorHAnsi"/>
        </w:rPr>
      </w:pPr>
    </w:p>
    <w:p w14:paraId="0B2698A0" w14:textId="14F6178F" w:rsidR="00E90275" w:rsidRPr="00F80E4D" w:rsidRDefault="00424076" w:rsidP="00B90B5F">
      <w:pPr>
        <w:spacing w:line="360" w:lineRule="auto"/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Direct links to gladiatorial </w:t>
      </w:r>
      <w:proofErr w:type="spellStart"/>
      <w:r w:rsidRPr="00F80E4D">
        <w:rPr>
          <w:rFonts w:asciiTheme="minorHAnsi" w:hAnsiTheme="minorHAnsi"/>
        </w:rPr>
        <w:t>artefacts</w:t>
      </w:r>
      <w:proofErr w:type="spellEnd"/>
      <w:r w:rsidRPr="00F80E4D">
        <w:rPr>
          <w:rFonts w:asciiTheme="minorHAnsi" w:hAnsiTheme="minorHAnsi"/>
        </w:rPr>
        <w:t>:</w:t>
      </w:r>
    </w:p>
    <w:p w14:paraId="0FDB1FEF" w14:textId="3FF283B1" w:rsidR="00E90275" w:rsidRPr="00F80E4D" w:rsidRDefault="00E90275" w:rsidP="003B1D90">
      <w:pPr>
        <w:rPr>
          <w:rFonts w:asciiTheme="minorHAnsi" w:hAnsiTheme="minorHAnsi"/>
        </w:rPr>
      </w:pPr>
      <w:r w:rsidRPr="00F80E4D">
        <w:rPr>
          <w:rFonts w:asciiTheme="minorHAnsi" w:hAnsiTheme="minorHAnsi"/>
        </w:rPr>
        <w:t>The Hermitage Museum – oil lamp with gladiator</w:t>
      </w:r>
    </w:p>
    <w:p w14:paraId="54D2B181" w14:textId="77777777" w:rsidR="00E90275" w:rsidRPr="00F80E4D" w:rsidRDefault="00A14ACF" w:rsidP="003B1D90">
      <w:pPr>
        <w:rPr>
          <w:rFonts w:asciiTheme="minorHAnsi" w:hAnsiTheme="minorHAnsi"/>
        </w:rPr>
      </w:pPr>
      <w:hyperlink r:id="rId8" w:history="1">
        <w:r w:rsidR="00E90275" w:rsidRPr="00F80E4D">
          <w:rPr>
            <w:rStyle w:val="Hyperlink"/>
            <w:rFonts w:asciiTheme="minorHAnsi" w:hAnsiTheme="minorHAnsi"/>
          </w:rPr>
          <w:t>http://www.hermitagemuseum.org/wps/portal/hermitage/digital-collection/25.+Archaeological+Artifacts/973552</w:t>
        </w:r>
      </w:hyperlink>
    </w:p>
    <w:p w14:paraId="32D29CB6" w14:textId="77777777" w:rsidR="00E90275" w:rsidRPr="00F80E4D" w:rsidRDefault="00E90275" w:rsidP="003B1D90">
      <w:pPr>
        <w:rPr>
          <w:rFonts w:asciiTheme="minorHAnsi" w:hAnsiTheme="minorHAnsi"/>
        </w:rPr>
      </w:pPr>
    </w:p>
    <w:p w14:paraId="187D24DC" w14:textId="31F09554" w:rsidR="00E90275" w:rsidRPr="00F80E4D" w:rsidRDefault="00E90275" w:rsidP="003B1D90">
      <w:pPr>
        <w:rPr>
          <w:rFonts w:asciiTheme="minorHAnsi" w:hAnsiTheme="minorHAnsi"/>
        </w:rPr>
      </w:pPr>
      <w:r w:rsidRPr="00F80E4D">
        <w:rPr>
          <w:rFonts w:asciiTheme="minorHAnsi" w:hAnsiTheme="minorHAnsi"/>
        </w:rPr>
        <w:t>Museum of Fine Arts, Boston – statuettes, lamps</w:t>
      </w:r>
    </w:p>
    <w:p w14:paraId="13FBCB50" w14:textId="759D8DD4" w:rsidR="00E90275" w:rsidRPr="00F80E4D" w:rsidRDefault="00A14ACF" w:rsidP="003B1D90">
      <w:pPr>
        <w:rPr>
          <w:rFonts w:asciiTheme="minorHAnsi" w:hAnsiTheme="minorHAnsi"/>
        </w:rPr>
      </w:pPr>
      <w:hyperlink r:id="rId9" w:history="1">
        <w:r w:rsidR="00E90275" w:rsidRPr="00F80E4D">
          <w:rPr>
            <w:rStyle w:val="Hyperlink"/>
            <w:rFonts w:asciiTheme="minorHAnsi" w:hAnsiTheme="minorHAnsi"/>
          </w:rPr>
          <w:t>http://www.mfa.org/search?search_api_views_fulltext=gladiator</w:t>
        </w:r>
      </w:hyperlink>
      <w:r w:rsidR="00E90275" w:rsidRPr="00F80E4D">
        <w:rPr>
          <w:rFonts w:asciiTheme="minorHAnsi" w:hAnsiTheme="minorHAnsi"/>
        </w:rPr>
        <w:t xml:space="preserve"> </w:t>
      </w:r>
    </w:p>
    <w:p w14:paraId="0658463F" w14:textId="77777777" w:rsidR="00E90275" w:rsidRPr="00F80E4D" w:rsidRDefault="00E90275" w:rsidP="003B1D90">
      <w:pPr>
        <w:rPr>
          <w:rFonts w:asciiTheme="minorHAnsi" w:hAnsiTheme="minorHAnsi"/>
        </w:rPr>
      </w:pPr>
    </w:p>
    <w:p w14:paraId="038B88A0" w14:textId="36BD05C0" w:rsidR="00E90275" w:rsidRPr="00F80E4D" w:rsidRDefault="00E90275" w:rsidP="003B1D90">
      <w:pPr>
        <w:rPr>
          <w:rFonts w:asciiTheme="minorHAnsi" w:hAnsiTheme="minorHAnsi"/>
        </w:rPr>
      </w:pPr>
      <w:r w:rsidRPr="00F80E4D">
        <w:rPr>
          <w:rFonts w:asciiTheme="minorHAnsi" w:hAnsiTheme="minorHAnsi"/>
        </w:rPr>
        <w:t xml:space="preserve">Princeton University Art </w:t>
      </w:r>
      <w:proofErr w:type="gramStart"/>
      <w:r w:rsidRPr="00F80E4D">
        <w:rPr>
          <w:rFonts w:asciiTheme="minorHAnsi" w:hAnsiTheme="minorHAnsi"/>
        </w:rPr>
        <w:t>museum</w:t>
      </w:r>
      <w:proofErr w:type="gramEnd"/>
      <w:r w:rsidRPr="00F80E4D">
        <w:rPr>
          <w:rFonts w:asciiTheme="minorHAnsi" w:hAnsiTheme="minorHAnsi"/>
        </w:rPr>
        <w:t xml:space="preserve"> – gladiator </w:t>
      </w:r>
      <w:r w:rsidR="006C520D" w:rsidRPr="00F80E4D">
        <w:rPr>
          <w:rFonts w:asciiTheme="minorHAnsi" w:hAnsiTheme="minorHAnsi"/>
        </w:rPr>
        <w:t>“</w:t>
      </w:r>
      <w:r w:rsidRPr="00F80E4D">
        <w:rPr>
          <w:rFonts w:asciiTheme="minorHAnsi" w:hAnsiTheme="minorHAnsi"/>
        </w:rPr>
        <w:t>doll</w:t>
      </w:r>
      <w:r w:rsidR="006C520D" w:rsidRPr="00F80E4D">
        <w:rPr>
          <w:rFonts w:asciiTheme="minorHAnsi" w:hAnsiTheme="minorHAnsi"/>
        </w:rPr>
        <w:t>”</w:t>
      </w:r>
    </w:p>
    <w:p w14:paraId="4BBDD257" w14:textId="3B3DBF83" w:rsidR="00E90275" w:rsidRPr="00F80E4D" w:rsidRDefault="00A14ACF" w:rsidP="003B1D90">
      <w:pPr>
        <w:rPr>
          <w:rFonts w:asciiTheme="minorHAnsi" w:hAnsiTheme="minorHAnsi"/>
        </w:rPr>
      </w:pPr>
      <w:hyperlink r:id="rId10" w:history="1">
        <w:r w:rsidR="00E90275" w:rsidRPr="00F80E4D">
          <w:rPr>
            <w:rStyle w:val="Hyperlink"/>
            <w:rFonts w:asciiTheme="minorHAnsi" w:hAnsiTheme="minorHAnsi"/>
          </w:rPr>
          <w:t>http://artmuseum.princeton.edu/collections/objects/30494</w:t>
        </w:r>
      </w:hyperlink>
      <w:r w:rsidR="00E90275" w:rsidRPr="00F80E4D">
        <w:rPr>
          <w:rFonts w:asciiTheme="minorHAnsi" w:hAnsiTheme="minorHAnsi"/>
        </w:rPr>
        <w:t xml:space="preserve"> </w:t>
      </w:r>
    </w:p>
    <w:p w14:paraId="28AD4036" w14:textId="77777777" w:rsidR="006D6011" w:rsidRPr="00F80E4D" w:rsidRDefault="006D6011" w:rsidP="003B1D90">
      <w:pPr>
        <w:rPr>
          <w:rFonts w:asciiTheme="minorHAnsi" w:hAnsiTheme="minorHAnsi"/>
        </w:rPr>
      </w:pPr>
    </w:p>
    <w:p w14:paraId="567ACF00" w14:textId="58614F2B" w:rsidR="003B1D90" w:rsidRPr="00F80E4D" w:rsidRDefault="003B1D90" w:rsidP="003B1D90">
      <w:pPr>
        <w:rPr>
          <w:rFonts w:asciiTheme="minorHAnsi" w:hAnsiTheme="minorHAnsi"/>
        </w:rPr>
      </w:pPr>
      <w:r w:rsidRPr="00F80E4D">
        <w:rPr>
          <w:rFonts w:asciiTheme="minorHAnsi" w:hAnsiTheme="minorHAnsi"/>
        </w:rPr>
        <w:t>Worcester Art Museum – gladiator helmet</w:t>
      </w:r>
    </w:p>
    <w:p w14:paraId="28270AE6" w14:textId="3551B041" w:rsidR="003B1D90" w:rsidRPr="00F80E4D" w:rsidRDefault="00A14ACF" w:rsidP="003B1D90">
      <w:pPr>
        <w:rPr>
          <w:rFonts w:asciiTheme="minorHAnsi" w:hAnsiTheme="minorHAnsi"/>
        </w:rPr>
      </w:pPr>
      <w:hyperlink r:id="rId11" w:history="1">
        <w:r w:rsidR="003B1D90" w:rsidRPr="00F80E4D">
          <w:rPr>
            <w:rStyle w:val="Hyperlink"/>
            <w:rFonts w:asciiTheme="minorHAnsi" w:hAnsiTheme="minorHAnsi"/>
          </w:rPr>
          <w:t>http://www.worcesterart.org/collection/higgins-collection/2014.115.html</w:t>
        </w:r>
      </w:hyperlink>
      <w:r w:rsidR="003B1D90" w:rsidRPr="00F80E4D">
        <w:rPr>
          <w:rFonts w:asciiTheme="minorHAnsi" w:hAnsiTheme="minorHAnsi"/>
        </w:rPr>
        <w:t xml:space="preserve"> </w:t>
      </w:r>
    </w:p>
    <w:p w14:paraId="19E3867B" w14:textId="77777777" w:rsidR="003B1D90" w:rsidRPr="00F80E4D" w:rsidRDefault="003B1D90" w:rsidP="003B1D90">
      <w:pPr>
        <w:rPr>
          <w:rFonts w:asciiTheme="minorHAnsi" w:hAnsiTheme="minorHAnsi"/>
        </w:rPr>
      </w:pPr>
    </w:p>
    <w:p w14:paraId="19851B6E" w14:textId="388ABFCA" w:rsidR="006D6011" w:rsidRPr="00F80E4D" w:rsidRDefault="006D6011" w:rsidP="003B1D90">
      <w:pPr>
        <w:rPr>
          <w:rFonts w:asciiTheme="minorHAnsi" w:hAnsiTheme="minorHAnsi"/>
        </w:rPr>
      </w:pPr>
      <w:r w:rsidRPr="00F80E4D">
        <w:rPr>
          <w:rFonts w:asciiTheme="minorHAnsi" w:hAnsiTheme="minorHAnsi"/>
        </w:rPr>
        <w:t>Metropolitan Museum of Art, NYC – glass cup, lamps, gems, statuettes</w:t>
      </w:r>
    </w:p>
    <w:p w14:paraId="2C389E94" w14:textId="1A7298B1" w:rsidR="006D6011" w:rsidRDefault="00A14ACF" w:rsidP="003B1D90">
      <w:pPr>
        <w:rPr>
          <w:rFonts w:asciiTheme="minorHAnsi" w:hAnsiTheme="minorHAnsi"/>
        </w:rPr>
      </w:pPr>
      <w:hyperlink r:id="rId12" w:anchor="!?q=gladiator&amp;page=1" w:history="1">
        <w:r w:rsidR="006D6011" w:rsidRPr="00F80E4D">
          <w:rPr>
            <w:rStyle w:val="Hyperlink"/>
            <w:rFonts w:asciiTheme="minorHAnsi" w:hAnsiTheme="minorHAnsi"/>
          </w:rPr>
          <w:t>http://www.metmuseum.org/search-results?ft=gladiator#!?q=gladiator&amp;page=1</w:t>
        </w:r>
      </w:hyperlink>
      <w:r w:rsidR="006D6011" w:rsidRPr="00F80E4D">
        <w:rPr>
          <w:rFonts w:asciiTheme="minorHAnsi" w:hAnsiTheme="minorHAnsi"/>
        </w:rPr>
        <w:t xml:space="preserve"> </w:t>
      </w:r>
    </w:p>
    <w:p w14:paraId="3A43C26B" w14:textId="77777777" w:rsidR="00D00C0B" w:rsidRDefault="00D00C0B" w:rsidP="003B1D90">
      <w:pPr>
        <w:rPr>
          <w:rFonts w:asciiTheme="minorHAnsi" w:hAnsiTheme="minorHAnsi"/>
        </w:rPr>
      </w:pPr>
    </w:p>
    <w:p w14:paraId="7A54C298" w14:textId="1F140743" w:rsidR="00D00C0B" w:rsidRPr="000A6D8F" w:rsidRDefault="00D00C0B" w:rsidP="003B1D90">
      <w:pPr>
        <w:rPr>
          <w:rFonts w:asciiTheme="minorHAnsi" w:hAnsiTheme="minorHAnsi"/>
        </w:rPr>
      </w:pPr>
    </w:p>
    <w:sectPr w:rsidR="00D00C0B" w:rsidRPr="000A6D8F" w:rsidSect="00DD3DEE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B4B0" w14:textId="77777777" w:rsidR="00F80E4D" w:rsidRDefault="00F80E4D" w:rsidP="00FD196B">
      <w:r>
        <w:separator/>
      </w:r>
    </w:p>
  </w:endnote>
  <w:endnote w:type="continuationSeparator" w:id="0">
    <w:p w14:paraId="6D8B4BC4" w14:textId="77777777" w:rsidR="00F80E4D" w:rsidRDefault="00F80E4D" w:rsidP="00F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ÔÿE'A8Ô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81AA6" w14:textId="77777777" w:rsidR="00F80E4D" w:rsidRDefault="00F80E4D" w:rsidP="00DA2C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56F35" w14:textId="77777777" w:rsidR="00F80E4D" w:rsidRDefault="00F80E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A28D1" w14:textId="77777777" w:rsidR="00F80E4D" w:rsidRDefault="00F80E4D" w:rsidP="00DA2C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ACF">
      <w:rPr>
        <w:rStyle w:val="PageNumber"/>
        <w:noProof/>
      </w:rPr>
      <w:t>4</w:t>
    </w:r>
    <w:r>
      <w:rPr>
        <w:rStyle w:val="PageNumber"/>
      </w:rPr>
      <w:fldChar w:fldCharType="end"/>
    </w:r>
  </w:p>
  <w:p w14:paraId="1ACCDEC0" w14:textId="77777777" w:rsidR="00F80E4D" w:rsidRDefault="00F80E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29BA2" w14:textId="77777777" w:rsidR="00F80E4D" w:rsidRDefault="00F80E4D" w:rsidP="00FD196B">
      <w:r>
        <w:separator/>
      </w:r>
    </w:p>
  </w:footnote>
  <w:footnote w:type="continuationSeparator" w:id="0">
    <w:p w14:paraId="378565DB" w14:textId="77777777" w:rsidR="00F80E4D" w:rsidRDefault="00F80E4D" w:rsidP="00FD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5F"/>
    <w:rsid w:val="00001E49"/>
    <w:rsid w:val="000259B4"/>
    <w:rsid w:val="00062966"/>
    <w:rsid w:val="000A6D8F"/>
    <w:rsid w:val="00161B42"/>
    <w:rsid w:val="001661F8"/>
    <w:rsid w:val="002D00EA"/>
    <w:rsid w:val="002F03DA"/>
    <w:rsid w:val="003B1D90"/>
    <w:rsid w:val="00424076"/>
    <w:rsid w:val="004B07BC"/>
    <w:rsid w:val="00572FD9"/>
    <w:rsid w:val="005B5679"/>
    <w:rsid w:val="006673D7"/>
    <w:rsid w:val="006C520D"/>
    <w:rsid w:val="006D30EE"/>
    <w:rsid w:val="006D6011"/>
    <w:rsid w:val="00756752"/>
    <w:rsid w:val="00814197"/>
    <w:rsid w:val="00860C70"/>
    <w:rsid w:val="008B0913"/>
    <w:rsid w:val="009A5B8B"/>
    <w:rsid w:val="009B3DD7"/>
    <w:rsid w:val="009C4A97"/>
    <w:rsid w:val="009D3D4C"/>
    <w:rsid w:val="009F3FF4"/>
    <w:rsid w:val="00A14ACF"/>
    <w:rsid w:val="00A711D9"/>
    <w:rsid w:val="00A8274F"/>
    <w:rsid w:val="00AA31E0"/>
    <w:rsid w:val="00B22F74"/>
    <w:rsid w:val="00B549A5"/>
    <w:rsid w:val="00B90B5F"/>
    <w:rsid w:val="00C97350"/>
    <w:rsid w:val="00CC5C5A"/>
    <w:rsid w:val="00D00C0B"/>
    <w:rsid w:val="00D36E72"/>
    <w:rsid w:val="00D502C1"/>
    <w:rsid w:val="00DA2C56"/>
    <w:rsid w:val="00DD3DEE"/>
    <w:rsid w:val="00DF6FB5"/>
    <w:rsid w:val="00E90275"/>
    <w:rsid w:val="00E9736F"/>
    <w:rsid w:val="00EE3AC8"/>
    <w:rsid w:val="00F80E4D"/>
    <w:rsid w:val="00FD1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5E66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275"/>
    <w:rPr>
      <w:color w:val="800080" w:themeColor="followedHyperlink"/>
      <w:u w:val="single"/>
    </w:rPr>
  </w:style>
  <w:style w:type="character" w:customStyle="1" w:styleId="testo-indicizzato">
    <w:name w:val="testo-indicizzato"/>
    <w:basedOn w:val="DefaultParagraphFont"/>
    <w:rsid w:val="00001E49"/>
  </w:style>
  <w:style w:type="character" w:styleId="Strong">
    <w:name w:val="Strong"/>
    <w:basedOn w:val="DefaultParagraphFont"/>
    <w:uiPriority w:val="22"/>
    <w:qFormat/>
    <w:rsid w:val="00001E49"/>
    <w:rPr>
      <w:b/>
      <w:bCs/>
    </w:rPr>
  </w:style>
  <w:style w:type="character" w:customStyle="1" w:styleId="indice">
    <w:name w:val="indice"/>
    <w:basedOn w:val="DefaultParagraphFont"/>
    <w:rsid w:val="00001E49"/>
  </w:style>
  <w:style w:type="paragraph" w:styleId="Footer">
    <w:name w:val="footer"/>
    <w:basedOn w:val="Normal"/>
    <w:link w:val="FooterChar"/>
    <w:uiPriority w:val="99"/>
    <w:unhideWhenUsed/>
    <w:rsid w:val="00FD1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96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19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275"/>
    <w:rPr>
      <w:color w:val="800080" w:themeColor="followedHyperlink"/>
      <w:u w:val="single"/>
    </w:rPr>
  </w:style>
  <w:style w:type="character" w:customStyle="1" w:styleId="testo-indicizzato">
    <w:name w:val="testo-indicizzato"/>
    <w:basedOn w:val="DefaultParagraphFont"/>
    <w:rsid w:val="00001E49"/>
  </w:style>
  <w:style w:type="character" w:styleId="Strong">
    <w:name w:val="Strong"/>
    <w:basedOn w:val="DefaultParagraphFont"/>
    <w:uiPriority w:val="22"/>
    <w:qFormat/>
    <w:rsid w:val="00001E49"/>
    <w:rPr>
      <w:b/>
      <w:bCs/>
    </w:rPr>
  </w:style>
  <w:style w:type="character" w:customStyle="1" w:styleId="indice">
    <w:name w:val="indice"/>
    <w:basedOn w:val="DefaultParagraphFont"/>
    <w:rsid w:val="00001E49"/>
  </w:style>
  <w:style w:type="paragraph" w:styleId="Footer">
    <w:name w:val="footer"/>
    <w:basedOn w:val="Normal"/>
    <w:link w:val="FooterChar"/>
    <w:uiPriority w:val="99"/>
    <w:unhideWhenUsed/>
    <w:rsid w:val="00FD1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96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cesterart.org/collection/higgins-collection/2014.115.html" TargetMode="External"/><Relationship Id="rId12" Type="http://schemas.openxmlformats.org/officeDocument/2006/relationships/hyperlink" Target="http://www.metmuseum.org/search-results?ft=gladiator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roma.org/~bmcmanus/arena_sources.html" TargetMode="External"/><Relationship Id="rId8" Type="http://schemas.openxmlformats.org/officeDocument/2006/relationships/hyperlink" Target="http://www.hermitagemuseum.org/wps/portal/hermitage/digital-collection/25.+Archaeological+Artifacts/973552" TargetMode="External"/><Relationship Id="rId9" Type="http://schemas.openxmlformats.org/officeDocument/2006/relationships/hyperlink" Target="http://www.mfa.org/search?search_api_views_fulltext=gladiator" TargetMode="External"/><Relationship Id="rId10" Type="http://schemas.openxmlformats.org/officeDocument/2006/relationships/hyperlink" Target="http://artmuseum.princeton.edu/collections/objects/30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Benefiel</dc:creator>
  <cp:keywords/>
  <cp:lastModifiedBy>Rebecca Benefiel</cp:lastModifiedBy>
  <cp:revision>4</cp:revision>
  <cp:lastPrinted>2010-03-16T13:29:00Z</cp:lastPrinted>
  <dcterms:created xsi:type="dcterms:W3CDTF">2018-07-26T12:41:00Z</dcterms:created>
  <dcterms:modified xsi:type="dcterms:W3CDTF">2018-07-26T12:55:00Z</dcterms:modified>
</cp:coreProperties>
</file>